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officedocument/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bidi w:val="0"/>
        <w:spacing w:before="0" w:after="0"/>
        <w:jc w:val="center"/>
        <w:rPr>
          <w:b/>
          <w:bCs/>
          <w:sz w:val="44"/>
          <w:szCs w:val="44"/>
        </w:rPr>
      </w:pPr>
      <w:r>
        <w:drawing>
          <wp:anchor behindDoc="0" distT="0" distB="0" distL="0" distR="0" simplePos="0" locked="0" layoutInCell="0" allowOverlap="1" relativeHeight="11">
            <wp:simplePos x="0" y="0"/>
            <wp:positionH relativeFrom="column">
              <wp:align>center</wp:align>
            </wp:positionH>
            <wp:positionV relativeFrom="paragraph">
              <wp:posOffset>635</wp:posOffset>
            </wp:positionV>
            <wp:extent cx="10692130" cy="7560310"/>
            <wp:effectExtent l="0" t="0" r="0" b="0"/>
            <wp:wrapSquare wrapText="largest"/>
            <wp:docPr id="1" name="Image5"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5" descr="" title=""/>
                    <pic:cNvPicPr>
                      <a:picLocks noChangeAspect="1" noChangeArrowheads="1"/>
                    </pic:cNvPicPr>
                  </pic:nvPicPr>
                  <pic:blipFill>
                    <a:blip r:embed="rId2"/>
                    <a:stretch>
                      <a:fillRect/>
                    </a:stretch>
                  </pic:blipFill>
                  <pic:spPr bwMode="auto">
                    <a:xfrm>
                      <a:off x="0" y="0"/>
                      <a:ext cx="10692130" cy="7560310"/>
                    </a:xfrm>
                    <a:prstGeom prst="rect">
                      <a:avLst/>
                    </a:prstGeom>
                    <a:noFill/>
                  </pic:spPr>
                </pic:pic>
              </a:graphicData>
            </a:graphic>
          </wp:anchor>
        </w:drawing>
      </w:r>
      <w:r>
        <w:rPr>
          <w:b/>
          <w:bCs/>
          <w:sz w:val="44"/>
          <w:szCs w:val="44"/>
        </w:rPr>
        <w:t>Table of contents</w:t>
      </w:r>
    </w:p>
    <w:p>
      <w:pPr>
        <w:pStyle w:val="Normal"/>
        <w:bidi w:val="0"/>
        <w:jc w:val="start"/>
        <w:rPr>
          <w:sz w:val="36"/>
          <w:szCs w:val="36"/>
        </w:rPr>
      </w:pPr>
      <w:r>
        <w:rPr>
          <w:sz w:val="36"/>
          <w:szCs w:val="36"/>
        </w:rPr>
      </w:r>
    </w:p>
    <w:p>
      <w:pPr>
        <w:pStyle w:val="Normal"/>
        <w:bidi w:val="0"/>
        <w:jc w:val="start"/>
        <w:rPr>
          <w:sz w:val="36"/>
          <w:szCs w:val="36"/>
        </w:rPr>
      </w:pPr>
      <w:r>
        <w:rPr>
          <w:sz w:val="36"/>
          <w:szCs w:val="36"/>
        </w:rPr>
        <w:t xml:space="preserve">I ) </w:t>
        <w:tab/>
        <w:tab/>
        <w:t>Mod limitations</w:t>
      </w:r>
    </w:p>
    <w:p>
      <w:pPr>
        <w:pStyle w:val="Normal"/>
        <w:bidi w:val="0"/>
        <w:jc w:val="start"/>
        <w:rPr>
          <w:sz w:val="36"/>
          <w:szCs w:val="36"/>
        </w:rPr>
      </w:pPr>
      <w:r>
        <w:rPr>
          <w:sz w:val="36"/>
          <w:szCs w:val="36"/>
        </w:rPr>
        <w:t xml:space="preserve">II) </w:t>
        <w:tab/>
        <w:tab/>
        <w:t>Variants</w:t>
      </w:r>
    </w:p>
    <w:p>
      <w:pPr>
        <w:pStyle w:val="Normal"/>
        <w:bidi w:val="0"/>
        <w:jc w:val="start"/>
        <w:rPr>
          <w:sz w:val="36"/>
          <w:szCs w:val="36"/>
        </w:rPr>
      </w:pPr>
      <w:r>
        <w:rPr>
          <w:sz w:val="36"/>
          <w:szCs w:val="36"/>
        </w:rPr>
        <w:t xml:space="preserve">III ) </w:t>
        <w:tab/>
        <w:tab/>
        <w:t>Technical data</w:t>
      </w:r>
    </w:p>
    <w:p>
      <w:pPr>
        <w:pStyle w:val="Normal"/>
        <w:bidi w:val="0"/>
        <w:jc w:val="start"/>
        <w:rPr>
          <w:sz w:val="36"/>
          <w:szCs w:val="36"/>
        </w:rPr>
      </w:pPr>
      <w:r>
        <w:rPr>
          <w:sz w:val="36"/>
          <w:szCs w:val="36"/>
        </w:rPr>
        <w:t xml:space="preserve">IV ) </w:t>
        <w:tab/>
        <w:tab/>
        <w:t>Air-Air weapons specificities</w:t>
      </w:r>
    </w:p>
    <w:p>
      <w:pPr>
        <w:pStyle w:val="Normal"/>
        <w:bidi w:val="0"/>
        <w:jc w:val="start"/>
        <w:rPr>
          <w:sz w:val="36"/>
          <w:szCs w:val="36"/>
        </w:rPr>
      </w:pPr>
      <w:r>
        <w:rPr>
          <w:sz w:val="36"/>
          <w:szCs w:val="36"/>
        </w:rPr>
        <w:t xml:space="preserve">V ) </w:t>
        <w:tab/>
        <w:tab/>
        <w:t>Air-Ground weapons specificities</w:t>
      </w:r>
    </w:p>
    <w:p>
      <w:pPr>
        <w:pStyle w:val="Normal"/>
        <w:bidi w:val="0"/>
        <w:jc w:val="start"/>
        <w:rPr>
          <w:sz w:val="36"/>
          <w:szCs w:val="36"/>
        </w:rPr>
      </w:pPr>
      <w:r>
        <w:rPr>
          <w:sz w:val="36"/>
          <w:szCs w:val="36"/>
        </w:rPr>
        <w:t>VI )</w:t>
        <w:tab/>
        <w:tab/>
        <w:t>ECM</w:t>
      </w:r>
    </w:p>
    <w:p>
      <w:pPr>
        <w:pStyle w:val="Normal"/>
        <w:rPr>
          <w:sz w:val="36"/>
          <w:szCs w:val="36"/>
        </w:rPr>
      </w:pPr>
      <w:r>
        <w:rPr>
          <w:sz w:val="36"/>
          <w:szCs w:val="36"/>
        </w:rPr>
        <w:t>VII )</w:t>
        <w:tab/>
        <w:t>Identification</w:t>
      </w:r>
    </w:p>
    <w:p>
      <w:pPr>
        <w:pStyle w:val="Normal"/>
        <w:bidi w:val="0"/>
        <w:jc w:val="start"/>
        <w:rPr>
          <w:sz w:val="36"/>
          <w:szCs w:val="36"/>
        </w:rPr>
      </w:pPr>
      <w:r>
        <w:rPr>
          <w:sz w:val="36"/>
          <w:szCs w:val="36"/>
        </w:rPr>
        <w:t xml:space="preserve">VIII ) </w:t>
        <w:tab/>
        <w:t>Radars technical data</w:t>
      </w:r>
    </w:p>
    <w:p>
      <w:pPr>
        <w:pStyle w:val="Normal"/>
        <w:bidi w:val="0"/>
        <w:jc w:val="start"/>
        <w:rPr>
          <w:sz w:val="36"/>
          <w:szCs w:val="36"/>
        </w:rPr>
      </w:pPr>
      <w:r>
        <w:rPr>
          <w:sz w:val="36"/>
          <w:szCs w:val="36"/>
        </w:rPr>
        <w:t>IX )</w:t>
        <w:tab/>
        <w:tab/>
        <w:t>RDM radar description</w:t>
      </w:r>
    </w:p>
    <w:p>
      <w:pPr>
        <w:pStyle w:val="Normal"/>
        <w:bidi w:val="0"/>
        <w:jc w:val="start"/>
        <w:rPr>
          <w:sz w:val="36"/>
          <w:szCs w:val="36"/>
        </w:rPr>
      </w:pPr>
      <w:r>
        <w:rPr>
          <w:sz w:val="36"/>
          <w:szCs w:val="36"/>
        </w:rPr>
        <w:t>X )</w:t>
        <w:tab/>
        <w:tab/>
        <w:t>Super 530F launch procedure</w:t>
      </w:r>
      <w:r>
        <w:br w:type="page"/>
      </w:r>
    </w:p>
    <w:p>
      <w:pPr>
        <w:pStyle w:val="Normal"/>
        <w:bidi w:val="0"/>
        <w:spacing w:before="0" w:after="0"/>
        <w:jc w:val="center"/>
        <w:rPr>
          <w:i/>
          <w:i/>
          <w:iCs/>
          <w:sz w:val="36"/>
          <w:szCs w:val="36"/>
        </w:rPr>
      </w:pPr>
      <w:r>
        <w:rPr>
          <w:i/>
          <w:iCs/>
          <w:sz w:val="36"/>
          <w:szCs w:val="36"/>
        </w:rPr>
      </w:r>
    </w:p>
    <w:p>
      <w:pPr>
        <w:pStyle w:val="Normal"/>
        <w:bidi w:val="0"/>
        <w:jc w:val="center"/>
        <w:rPr>
          <w:i/>
          <w:i/>
          <w:iCs/>
          <w:sz w:val="36"/>
          <w:szCs w:val="36"/>
        </w:rPr>
      </w:pPr>
      <w:r>
        <w:rPr>
          <w:i/>
          <w:iCs/>
          <w:sz w:val="36"/>
          <w:szCs w:val="36"/>
        </w:rPr>
      </w:r>
    </w:p>
    <w:p>
      <w:pPr>
        <w:pStyle w:val="Normal"/>
        <w:bidi w:val="0"/>
        <w:jc w:val="center"/>
        <w:rPr>
          <w:i/>
          <w:i/>
          <w:iCs/>
          <w:sz w:val="36"/>
          <w:szCs w:val="36"/>
        </w:rPr>
      </w:pPr>
      <w:r>
        <w:rPr>
          <w:i/>
          <w:iCs/>
          <w:sz w:val="36"/>
          <w:szCs w:val="36"/>
        </w:rPr>
      </w:r>
    </w:p>
    <w:p>
      <w:pPr>
        <w:pStyle w:val="Normal"/>
        <w:bidi w:val="0"/>
        <w:jc w:val="center"/>
        <w:rPr>
          <w:i/>
          <w:i/>
          <w:iCs/>
          <w:sz w:val="36"/>
          <w:szCs w:val="36"/>
        </w:rPr>
      </w:pPr>
      <w:r>
        <w:rPr>
          <w:i/>
          <w:iCs/>
          <w:sz w:val="36"/>
          <w:szCs w:val="36"/>
        </w:rPr>
      </w:r>
    </w:p>
    <w:p>
      <w:pPr>
        <w:pStyle w:val="Normal"/>
        <w:bidi w:val="0"/>
        <w:jc w:val="center"/>
        <w:rPr>
          <w:i/>
          <w:i/>
          <w:iCs/>
          <w:sz w:val="36"/>
          <w:szCs w:val="36"/>
        </w:rPr>
      </w:pPr>
      <w:r>
        <w:rPr>
          <w:i/>
          <w:iCs/>
          <w:sz w:val="36"/>
          <w:szCs w:val="36"/>
        </w:rPr>
      </w:r>
    </w:p>
    <w:p>
      <w:pPr>
        <w:pStyle w:val="Normal"/>
        <w:bidi w:val="0"/>
        <w:jc w:val="center"/>
        <w:rPr>
          <w:i/>
          <w:i/>
          <w:iCs/>
          <w:sz w:val="36"/>
          <w:szCs w:val="36"/>
        </w:rPr>
      </w:pPr>
      <w:r>
        <w:rPr>
          <w:i/>
          <w:iCs/>
          <w:sz w:val="36"/>
          <w:szCs w:val="36"/>
        </w:rPr>
      </w:r>
    </w:p>
    <w:p>
      <w:pPr>
        <w:pStyle w:val="Normal"/>
        <w:bidi w:val="0"/>
        <w:jc w:val="center"/>
        <w:rPr>
          <w:i/>
          <w:i/>
          <w:iCs/>
          <w:sz w:val="36"/>
          <w:szCs w:val="36"/>
        </w:rPr>
      </w:pPr>
      <w:r>
        <w:rPr>
          <w:i/>
          <w:iCs/>
          <w:sz w:val="36"/>
          <w:szCs w:val="36"/>
        </w:rPr>
      </w:r>
    </w:p>
    <w:p>
      <w:pPr>
        <w:pStyle w:val="Normal"/>
        <w:bidi w:val="0"/>
        <w:jc w:val="center"/>
        <w:rPr>
          <w:i/>
          <w:i/>
          <w:iCs/>
          <w:sz w:val="36"/>
          <w:szCs w:val="36"/>
        </w:rPr>
      </w:pPr>
      <w:r>
        <w:rPr>
          <w:i/>
          <w:iCs/>
          <w:sz w:val="36"/>
          <w:szCs w:val="36"/>
        </w:rPr>
      </w:r>
    </w:p>
    <w:p>
      <w:pPr>
        <w:pStyle w:val="Normal"/>
        <w:bidi w:val="0"/>
        <w:jc w:val="center"/>
        <w:rPr>
          <w:i/>
          <w:i/>
          <w:iCs/>
          <w:sz w:val="36"/>
          <w:szCs w:val="36"/>
        </w:rPr>
      </w:pPr>
      <w:r>
        <w:rPr>
          <w:i/>
          <w:iCs/>
          <w:sz w:val="36"/>
          <w:szCs w:val="36"/>
        </w:rPr>
        <w:t>This mod works with DCS World Mirage 2000C module. The functioning of this module as developped by Razbam is not explained. Only modifications brought by this mod are described in this document. The M-2000C is not impacted by the modifications below. Only added variants are concerned.</w:t>
      </w:r>
      <w:r>
        <w:br w:type="page"/>
      </w:r>
    </w:p>
    <w:p>
      <w:pPr>
        <w:pStyle w:val="Normal"/>
        <w:bidi w:val="0"/>
        <w:spacing w:before="0" w:after="0"/>
        <w:jc w:val="start"/>
        <w:rPr>
          <w:highlight w:val="none"/>
          <w:shd w:fill="000084" w:val="clear"/>
        </w:rPr>
      </w:pPr>
      <w:r>
        <w:rPr>
          <w:b/>
          <w:bCs/>
          <w:sz w:val="44"/>
          <w:szCs w:val="44"/>
          <w:shd w:fill="000084" w:val="clear"/>
        </w:rPr>
        <w:t>I ) Mod limitations                                                                                                             |</w:t>
      </w:r>
    </w:p>
    <w:p>
      <w:pPr>
        <w:pStyle w:val="Normal"/>
        <w:bidi w:val="0"/>
        <w:spacing w:before="0" w:after="0"/>
        <w:jc w:val="start"/>
        <w:rPr>
          <w:sz w:val="36"/>
          <w:szCs w:val="36"/>
        </w:rPr>
      </w:pPr>
      <w:r>
        <w:rPr>
          <w:sz w:val="36"/>
          <w:szCs w:val="36"/>
        </w:rPr>
      </w:r>
    </w:p>
    <w:p>
      <w:pPr>
        <w:pStyle w:val="Normal"/>
        <w:bidi w:val="0"/>
        <w:spacing w:before="0" w:after="0"/>
        <w:jc w:val="start"/>
        <w:rPr>
          <w:sz w:val="36"/>
          <w:szCs w:val="36"/>
        </w:rPr>
      </w:pPr>
      <w:r>
        <w:rPr>
          <w:sz w:val="36"/>
          <w:szCs w:val="36"/>
        </w:rPr>
        <w:t>No identified limitation.</w:t>
      </w:r>
    </w:p>
    <w:p>
      <w:pPr>
        <w:pStyle w:val="Normal"/>
        <w:bidi w:val="0"/>
        <w:jc w:val="start"/>
        <w:rPr>
          <w:sz w:val="36"/>
          <w:szCs w:val="36"/>
        </w:rPr>
      </w:pPr>
      <w:r>
        <w:rPr>
          <w:sz w:val="36"/>
          <w:szCs w:val="36"/>
        </w:rPr>
      </w:r>
      <w:r>
        <w:br w:type="page"/>
      </w:r>
    </w:p>
    <w:p>
      <w:pPr>
        <w:pStyle w:val="Normal"/>
        <w:bidi w:val="0"/>
        <w:spacing w:before="0" w:after="0"/>
        <w:jc w:val="start"/>
        <w:rPr>
          <w:highlight w:val="none"/>
          <w:shd w:fill="000084" w:val="clear"/>
        </w:rPr>
      </w:pPr>
      <w:r>
        <w:rPr>
          <w:b/>
          <w:bCs/>
          <w:sz w:val="44"/>
          <w:szCs w:val="44"/>
          <w:shd w:fill="000084" w:val="clear"/>
        </w:rPr>
        <w:t>II) Variants                                                                                                                         |</w:t>
      </w:r>
    </w:p>
    <w:p>
      <w:pPr>
        <w:pStyle w:val="Normal"/>
        <w:bidi w:val="0"/>
        <w:jc w:val="start"/>
        <w:rPr>
          <w:sz w:val="36"/>
          <w:szCs w:val="36"/>
        </w:rPr>
      </w:pPr>
      <w:r>
        <w:rPr>
          <w:sz w:val="36"/>
          <w:szCs w:val="36"/>
        </w:rPr>
      </w:r>
    </w:p>
    <w:p>
      <w:pPr>
        <w:pStyle w:val="Normal"/>
        <w:bidi w:val="0"/>
        <w:jc w:val="start"/>
        <w:rPr>
          <w:sz w:val="36"/>
          <w:szCs w:val="36"/>
        </w:rPr>
      </w:pPr>
      <w:r>
        <w:rPr>
          <w:sz w:val="36"/>
          <w:szCs w:val="36"/>
          <w:u w:val="single"/>
        </w:rPr>
        <w:t>Mirage 2000C S3 :</w:t>
      </w:r>
      <w:r>
        <w:rPr>
          <w:sz w:val="36"/>
          <w:szCs w:val="36"/>
        </w:rPr>
        <w:t xml:space="preserve"> The 2000C S3 standard is the ultimate variant equipped with RDM radar and M53-5 engine. Developped as pre-production aircraft awaiting RDI radar, The 2000C RDM entered service in French air force in 1984. Compared to previous standards, the S3 offers Super 530F launch capability and a refuel probe.</w:t>
      </w:r>
    </w:p>
    <w:p>
      <w:pPr>
        <w:pStyle w:val="Normal"/>
        <w:bidi w:val="0"/>
        <w:jc w:val="start"/>
        <w:rPr>
          <w:sz w:val="36"/>
          <w:szCs w:val="36"/>
        </w:rPr>
      </w:pPr>
      <w:r>
        <w:rPr>
          <w:sz w:val="36"/>
          <w:szCs w:val="36"/>
        </w:rPr>
      </w:r>
    </w:p>
    <w:p>
      <w:pPr>
        <w:pStyle w:val="Normal"/>
        <w:bidi w:val="0"/>
        <w:jc w:val="start"/>
        <w:rPr>
          <w:sz w:val="36"/>
          <w:szCs w:val="36"/>
        </w:rPr>
      </w:pPr>
      <w:r>
        <w:rPr>
          <w:sz w:val="36"/>
          <w:szCs w:val="36"/>
          <w:u w:val="single"/>
        </w:rPr>
        <w:t>Mirage 2000H :</w:t>
      </w:r>
      <w:r>
        <w:rPr>
          <w:sz w:val="36"/>
          <w:szCs w:val="36"/>
        </w:rPr>
        <w:t xml:space="preserve"> India is the first export client and received its 2000H in 1985. First equipped with M53-5 engines, they were retrofited to M53-P2 later. While using RDM radar and Super 530D, these aircraft are able to employ an improved Air-to-Ground payload.</w:t>
      </w:r>
    </w:p>
    <w:p>
      <w:pPr>
        <w:pStyle w:val="Normal"/>
        <w:bidi w:val="0"/>
        <w:jc w:val="start"/>
        <w:rPr>
          <w:sz w:val="36"/>
          <w:szCs w:val="36"/>
        </w:rPr>
      </w:pPr>
      <w:r>
        <w:rPr>
          <w:sz w:val="36"/>
          <w:szCs w:val="36"/>
        </w:rPr>
      </w:r>
      <w:r>
        <w:br w:type="page"/>
      </w:r>
    </w:p>
    <w:p>
      <w:pPr>
        <w:pStyle w:val="Normal"/>
        <w:bidi w:val="0"/>
        <w:spacing w:before="0" w:after="0"/>
        <w:jc w:val="start"/>
        <w:rPr>
          <w:highlight w:val="none"/>
          <w:shd w:fill="000084" w:val="clear"/>
        </w:rPr>
      </w:pPr>
      <w:r>
        <w:rPr>
          <w:b/>
          <w:bCs/>
          <w:sz w:val="44"/>
          <w:szCs w:val="44"/>
          <w:shd w:fill="000084" w:val="clear"/>
        </w:rPr>
        <w:t>III ) Technical data                                                                                                             |</w:t>
      </w:r>
    </w:p>
    <w:p>
      <w:pPr>
        <w:pStyle w:val="Normal"/>
        <w:bidi w:val="0"/>
        <w:jc w:val="start"/>
        <w:rPr>
          <w:sz w:val="36"/>
          <w:szCs w:val="36"/>
        </w:rPr>
      </w:pPr>
      <w:r>
        <w:rPr>
          <w:sz w:val="36"/>
          <w:szCs w:val="36"/>
        </w:rPr>
      </w:r>
    </w:p>
    <w:tbl>
      <w:tblPr>
        <w:tblW w:w="5000" w:type="pct"/>
        <w:jc w:val="start"/>
        <w:tblInd w:w="-5" w:type="dxa"/>
        <w:tblLayout w:type="fixed"/>
        <w:tblCellMar>
          <w:top w:w="55" w:type="dxa"/>
          <w:start w:w="55" w:type="dxa"/>
          <w:bottom w:w="55" w:type="dxa"/>
          <w:end w:w="55" w:type="dxa"/>
        </w:tblCellMar>
      </w:tblPr>
      <w:tblGrid>
        <w:gridCol w:w="3925"/>
        <w:gridCol w:w="3926"/>
        <w:gridCol w:w="3926"/>
        <w:gridCol w:w="3926"/>
      </w:tblGrid>
      <w:tr>
        <w:trPr/>
        <w:tc>
          <w:tcPr>
            <w:tcW w:w="3925" w:type="dxa"/>
            <w:tcBorders>
              <w:top w:val="single" w:sz="4" w:space="0" w:color="000000"/>
              <w:start w:val="single" w:sz="4" w:space="0" w:color="000000"/>
              <w:bottom w:val="single" w:sz="4" w:space="0" w:color="000000"/>
            </w:tcBorders>
            <w:shd w:fill="007FFE" w:val="clear"/>
          </w:tcPr>
          <w:p>
            <w:pPr>
              <w:pStyle w:val="Contenudetableau"/>
              <w:bidi w:val="0"/>
              <w:jc w:val="start"/>
              <w:rPr>
                <w:color w:val="FFFFFF"/>
              </w:rPr>
            </w:pPr>
            <w:r>
              <w:rPr>
                <w:bCs w:val="false"/>
                <w:iCs w:val="false"/>
                <w:color w:val="FFFFFF"/>
                <w:sz w:val="36"/>
                <w:szCs w:val="24"/>
                <w:shd w:fill="auto" w:val="clear"/>
              </w:rPr>
              <w:t>Characteristics</w:t>
            </w:r>
          </w:p>
        </w:tc>
        <w:tc>
          <w:tcPr>
            <w:tcW w:w="3926" w:type="dxa"/>
            <w:tcBorders>
              <w:top w:val="single" w:sz="4" w:space="0" w:color="000000"/>
              <w:start w:val="single" w:sz="4" w:space="0" w:color="000000"/>
              <w:bottom w:val="single" w:sz="4" w:space="0" w:color="000000"/>
            </w:tcBorders>
            <w:shd w:fill="007FFE" w:val="clear"/>
          </w:tcPr>
          <w:p>
            <w:pPr>
              <w:pStyle w:val="Contenudetableau"/>
              <w:bidi w:val="0"/>
              <w:jc w:val="start"/>
              <w:rPr>
                <w:color w:val="FFFFFF"/>
              </w:rPr>
            </w:pPr>
            <w:r>
              <w:rPr>
                <w:bCs w:val="false"/>
                <w:iCs w:val="false"/>
                <w:color w:val="FFFFFF"/>
                <w:sz w:val="36"/>
                <w:szCs w:val="24"/>
                <w:shd w:fill="auto" w:val="clear"/>
              </w:rPr>
              <w:t>2000C</w:t>
            </w:r>
            <w:r>
              <w:rPr>
                <w:b w:val="false"/>
                <w:bCs w:val="false"/>
                <w:i w:val="false"/>
                <w:iCs w:val="false"/>
                <w:color w:val="FFFFFF"/>
                <w:sz w:val="36"/>
                <w:szCs w:val="24"/>
                <w:shd w:fill="auto" w:val="clear"/>
              </w:rPr>
              <w:t xml:space="preserve"> RDI</w:t>
            </w:r>
          </w:p>
        </w:tc>
        <w:tc>
          <w:tcPr>
            <w:tcW w:w="3926" w:type="dxa"/>
            <w:tcBorders>
              <w:top w:val="single" w:sz="4" w:space="0" w:color="000000"/>
              <w:start w:val="single" w:sz="4" w:space="0" w:color="000000"/>
              <w:bottom w:val="single" w:sz="4" w:space="0" w:color="000000"/>
            </w:tcBorders>
            <w:shd w:fill="007FFE" w:val="clear"/>
          </w:tcPr>
          <w:p>
            <w:pPr>
              <w:pStyle w:val="Contenudetableau"/>
              <w:bidi w:val="0"/>
              <w:jc w:val="start"/>
              <w:rPr>
                <w:color w:val="FFFFFF"/>
              </w:rPr>
            </w:pPr>
            <w:r>
              <w:rPr>
                <w:bCs w:val="false"/>
                <w:iCs w:val="false"/>
                <w:color w:val="FFFFFF"/>
                <w:sz w:val="36"/>
                <w:szCs w:val="24"/>
                <w:shd w:fill="auto" w:val="clear"/>
              </w:rPr>
              <w:t>2000C S3</w:t>
            </w:r>
          </w:p>
        </w:tc>
        <w:tc>
          <w:tcPr>
            <w:tcW w:w="3926" w:type="dxa"/>
            <w:tcBorders>
              <w:top w:val="single" w:sz="4" w:space="0" w:color="000000"/>
              <w:start w:val="single" w:sz="4" w:space="0" w:color="000000"/>
              <w:bottom w:val="single" w:sz="4" w:space="0" w:color="000000"/>
              <w:end w:val="single" w:sz="4" w:space="0" w:color="000000"/>
            </w:tcBorders>
            <w:shd w:fill="007FFE" w:val="clear"/>
          </w:tcPr>
          <w:p>
            <w:pPr>
              <w:pStyle w:val="Contenudetableau"/>
              <w:bidi w:val="0"/>
              <w:jc w:val="start"/>
              <w:rPr>
                <w:color w:val="FFFFFF"/>
                <w:sz w:val="36"/>
                <w:szCs w:val="36"/>
              </w:rPr>
            </w:pPr>
            <w:r>
              <w:rPr>
                <w:color w:val="FFFFFF"/>
                <w:sz w:val="36"/>
                <w:szCs w:val="36"/>
              </w:rPr>
              <w:t>2000H</w:t>
            </w:r>
          </w:p>
        </w:tc>
      </w:tr>
      <w:tr>
        <w:trPr/>
        <w:tc>
          <w:tcPr>
            <w:tcW w:w="3925"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Engine</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M53-P2</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M53-5</w:t>
            </w:r>
          </w:p>
        </w:tc>
        <w:tc>
          <w:tcPr>
            <w:tcW w:w="3926" w:type="dxa"/>
            <w:tcBorders>
              <w:start w:val="single" w:sz="4" w:space="0" w:color="000000"/>
              <w:bottom w:val="single" w:sz="4" w:space="0" w:color="000000"/>
              <w:end w:val="single" w:sz="4" w:space="0" w:color="000000"/>
            </w:tcBorders>
          </w:tcPr>
          <w:p>
            <w:pPr>
              <w:pStyle w:val="Contenudetableau"/>
              <w:bidi w:val="0"/>
              <w:jc w:val="start"/>
              <w:rPr>
                <w:color w:val="000000"/>
                <w:sz w:val="36"/>
                <w:szCs w:val="36"/>
              </w:rPr>
            </w:pPr>
            <w:r>
              <w:rPr>
                <w:color w:val="000000"/>
                <w:sz w:val="36"/>
                <w:szCs w:val="36"/>
              </w:rPr>
              <w:t>M53-P2</w:t>
            </w:r>
          </w:p>
        </w:tc>
      </w:tr>
      <w:tr>
        <w:trPr/>
        <w:tc>
          <w:tcPr>
            <w:tcW w:w="3925"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Radar</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RDI</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RDM</w:t>
            </w:r>
          </w:p>
        </w:tc>
        <w:tc>
          <w:tcPr>
            <w:tcW w:w="3926" w:type="dxa"/>
            <w:tcBorders>
              <w:start w:val="single" w:sz="4" w:space="0" w:color="000000"/>
              <w:bottom w:val="single" w:sz="4" w:space="0" w:color="000000"/>
              <w:end w:val="single" w:sz="4" w:space="0" w:color="000000"/>
            </w:tcBorders>
          </w:tcPr>
          <w:p>
            <w:pPr>
              <w:pStyle w:val="Contenudetableau"/>
              <w:bidi w:val="0"/>
              <w:jc w:val="start"/>
              <w:rPr>
                <w:color w:val="000000"/>
                <w:sz w:val="36"/>
                <w:szCs w:val="36"/>
              </w:rPr>
            </w:pPr>
            <w:r>
              <w:rPr>
                <w:color w:val="000000"/>
                <w:sz w:val="36"/>
                <w:szCs w:val="36"/>
              </w:rPr>
              <w:t>RDM</w:t>
            </w:r>
          </w:p>
        </w:tc>
      </w:tr>
      <w:tr>
        <w:trPr/>
        <w:tc>
          <w:tcPr>
            <w:tcW w:w="3925"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IFF interrogator</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color w:val="000000"/>
                <w:sz w:val="36"/>
                <w:szCs w:val="36"/>
              </w:rPr>
            </w:pPr>
            <w:r>
              <w:rPr>
                <w:color w:val="000000"/>
                <w:sz w:val="36"/>
                <w:szCs w:val="36"/>
              </w:rPr>
              <w:t>NO</w:t>
            </w:r>
          </w:p>
        </w:tc>
      </w:tr>
      <w:tr>
        <w:trPr/>
        <w:tc>
          <w:tcPr>
            <w:tcW w:w="3925"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TAF</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end w:val="single" w:sz="4" w:space="0" w:color="000000"/>
            </w:tcBorders>
          </w:tcPr>
          <w:p>
            <w:pPr>
              <w:pStyle w:val="Contenudetableau"/>
              <w:bidi w:val="0"/>
              <w:jc w:val="start"/>
              <w:rPr>
                <w:color w:val="000000"/>
                <w:sz w:val="36"/>
                <w:szCs w:val="36"/>
              </w:rPr>
            </w:pPr>
            <w:r>
              <w:rPr>
                <w:color w:val="000000"/>
                <w:sz w:val="36"/>
                <w:szCs w:val="36"/>
              </w:rPr>
              <w:t>NO</w:t>
            </w:r>
          </w:p>
        </w:tc>
      </w:tr>
      <w:tr>
        <w:trPr/>
        <w:tc>
          <w:tcPr>
            <w:tcW w:w="3925"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Datalink</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color w:val="000000"/>
                <w:sz w:val="36"/>
                <w:szCs w:val="36"/>
              </w:rPr>
            </w:pPr>
            <w:r>
              <w:rPr>
                <w:color w:val="000000"/>
                <w:sz w:val="36"/>
                <w:szCs w:val="36"/>
              </w:rPr>
              <w:t>NO</w:t>
            </w:r>
          </w:p>
        </w:tc>
      </w:tr>
      <w:tr>
        <w:trPr/>
        <w:tc>
          <w:tcPr>
            <w:tcW w:w="3925"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DDM</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color w:val="000000"/>
                <w:sz w:val="36"/>
                <w:szCs w:val="36"/>
              </w:rPr>
            </w:pPr>
            <w:r>
              <w:rPr>
                <w:color w:val="000000"/>
                <w:sz w:val="36"/>
                <w:szCs w:val="36"/>
              </w:rPr>
              <w:t>NO</w:t>
            </w:r>
          </w:p>
        </w:tc>
      </w:tr>
      <w:tr>
        <w:trPr/>
        <w:tc>
          <w:tcPr>
            <w:tcW w:w="3925"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SABRE jammer</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end w:val="single" w:sz="4" w:space="0" w:color="000000"/>
            </w:tcBorders>
          </w:tcPr>
          <w:p>
            <w:pPr>
              <w:pStyle w:val="Contenudetableau"/>
              <w:bidi w:val="0"/>
              <w:jc w:val="start"/>
              <w:rPr>
                <w:color w:val="000000"/>
                <w:sz w:val="36"/>
                <w:szCs w:val="36"/>
              </w:rPr>
            </w:pPr>
            <w:r>
              <w:rPr>
                <w:color w:val="000000"/>
                <w:sz w:val="36"/>
                <w:szCs w:val="36"/>
              </w:rPr>
              <w:t>YES</w:t>
            </w:r>
          </w:p>
        </w:tc>
      </w:tr>
      <w:tr>
        <w:trPr/>
        <w:tc>
          <w:tcPr>
            <w:tcW w:w="3925"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ECLAIR pod</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color w:val="000000"/>
                <w:sz w:val="36"/>
                <w:szCs w:val="36"/>
              </w:rPr>
            </w:pPr>
            <w:r>
              <w:rPr>
                <w:color w:val="000000"/>
                <w:sz w:val="36"/>
                <w:szCs w:val="36"/>
              </w:rPr>
              <w:t>NO</w:t>
            </w:r>
          </w:p>
        </w:tc>
      </w:tr>
      <w:tr>
        <w:trPr/>
        <w:tc>
          <w:tcPr>
            <w:tcW w:w="3925"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SPIRALE dispenser</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color w:val="000000"/>
                <w:sz w:val="36"/>
                <w:szCs w:val="36"/>
              </w:rPr>
            </w:pPr>
            <w:r>
              <w:rPr>
                <w:color w:val="000000"/>
                <w:sz w:val="36"/>
                <w:szCs w:val="36"/>
              </w:rPr>
              <w:t>NO</w:t>
            </w:r>
          </w:p>
        </w:tc>
      </w:tr>
      <w:tr>
        <w:trPr/>
        <w:tc>
          <w:tcPr>
            <w:tcW w:w="3925"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NVG</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YES</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color w:val="000000"/>
                <w:sz w:val="36"/>
                <w:szCs w:val="36"/>
              </w:rPr>
            </w:pPr>
            <w:r>
              <w:rPr>
                <w:color w:val="000000"/>
                <w:sz w:val="36"/>
                <w:szCs w:val="36"/>
              </w:rPr>
              <w:t>NO</w:t>
            </w:r>
          </w:p>
        </w:tc>
      </w:tr>
      <w:tr>
        <w:trPr/>
        <w:tc>
          <w:tcPr>
            <w:tcW w:w="3925"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Targeting pod</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tcBorders>
          </w:tcPr>
          <w:p>
            <w:pPr>
              <w:pStyle w:val="Contenudetableau"/>
              <w:bidi w:val="0"/>
              <w:jc w:val="start"/>
              <w:rPr>
                <w:color w:val="000000"/>
                <w:sz w:val="36"/>
                <w:szCs w:val="36"/>
              </w:rPr>
            </w:pPr>
            <w:r>
              <w:rPr>
                <w:color w:val="000000"/>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color w:val="000000"/>
                <w:sz w:val="36"/>
                <w:szCs w:val="36"/>
              </w:rPr>
            </w:pPr>
            <w:r>
              <w:rPr>
                <w:color w:val="000000"/>
                <w:sz w:val="36"/>
                <w:szCs w:val="36"/>
              </w:rPr>
              <w:t>YES (not implemented)</w:t>
            </w:r>
          </w:p>
        </w:tc>
      </w:tr>
    </w:tbl>
    <w:p>
      <w:pPr>
        <w:pStyle w:val="Normal"/>
        <w:bidi w:val="0"/>
        <w:jc w:val="start"/>
        <w:rPr>
          <w:sz w:val="36"/>
          <w:szCs w:val="36"/>
        </w:rPr>
      </w:pPr>
      <w:r>
        <w:rPr>
          <w:sz w:val="36"/>
          <w:szCs w:val="36"/>
        </w:rPr>
      </w:r>
      <w:r>
        <w:br w:type="page"/>
      </w:r>
    </w:p>
    <w:p>
      <w:pPr>
        <w:pStyle w:val="Normal"/>
        <w:bidi w:val="0"/>
        <w:spacing w:before="0" w:after="0"/>
        <w:jc w:val="start"/>
        <w:rPr>
          <w:highlight w:val="none"/>
          <w:shd w:fill="000084" w:val="clear"/>
        </w:rPr>
      </w:pPr>
      <w:r>
        <w:rPr>
          <w:b/>
          <w:bCs/>
          <w:sz w:val="44"/>
          <w:szCs w:val="44"/>
          <w:shd w:fill="000084" w:val="clear"/>
        </w:rPr>
        <w:t>IV ) Air-Air weapons specificities                                                                                     |</w:t>
      </w:r>
    </w:p>
    <w:p>
      <w:pPr>
        <w:pStyle w:val="Normal"/>
        <w:bidi w:val="0"/>
        <w:jc w:val="start"/>
        <w:rPr>
          <w:sz w:val="36"/>
          <w:szCs w:val="36"/>
        </w:rPr>
      </w:pPr>
      <w:r>
        <w:rPr>
          <w:sz w:val="36"/>
          <w:szCs w:val="36"/>
        </w:rPr>
      </w:r>
    </w:p>
    <w:tbl>
      <w:tblPr>
        <w:tblW w:w="5000" w:type="pct"/>
        <w:jc w:val="start"/>
        <w:tblInd w:w="-5" w:type="dxa"/>
        <w:tblLayout w:type="fixed"/>
        <w:tblCellMar>
          <w:top w:w="55" w:type="dxa"/>
          <w:start w:w="55" w:type="dxa"/>
          <w:bottom w:w="55" w:type="dxa"/>
          <w:end w:w="55" w:type="dxa"/>
        </w:tblCellMar>
      </w:tblPr>
      <w:tblGrid>
        <w:gridCol w:w="3925"/>
        <w:gridCol w:w="3926"/>
        <w:gridCol w:w="3926"/>
        <w:gridCol w:w="3926"/>
      </w:tblGrid>
      <w:tr>
        <w:trPr/>
        <w:tc>
          <w:tcPr>
            <w:tcW w:w="3925" w:type="dxa"/>
            <w:tcBorders>
              <w:top w:val="single" w:sz="4" w:space="0" w:color="000000"/>
              <w:start w:val="single" w:sz="4" w:space="0" w:color="000000"/>
              <w:bottom w:val="single" w:sz="4" w:space="0" w:color="000000"/>
            </w:tcBorders>
            <w:shd w:fill="007FFE" w:val="clear"/>
          </w:tcPr>
          <w:p>
            <w:pPr>
              <w:pStyle w:val="Contenudetableau"/>
              <w:bidi w:val="0"/>
              <w:jc w:val="start"/>
              <w:rPr>
                <w:color w:val="FFFFFF"/>
              </w:rPr>
            </w:pPr>
            <w:r>
              <w:rPr>
                <w:bCs w:val="false"/>
                <w:iCs w:val="false"/>
                <w:color w:val="FFFFFF"/>
                <w:sz w:val="36"/>
                <w:szCs w:val="24"/>
                <w:shd w:fill="auto" w:val="clear"/>
              </w:rPr>
              <w:t>Armament</w:t>
            </w:r>
          </w:p>
        </w:tc>
        <w:tc>
          <w:tcPr>
            <w:tcW w:w="3926" w:type="dxa"/>
            <w:tcBorders>
              <w:top w:val="single" w:sz="4" w:space="0" w:color="000000"/>
              <w:start w:val="single" w:sz="4" w:space="0" w:color="000000"/>
              <w:bottom w:val="single" w:sz="4" w:space="0" w:color="000000"/>
            </w:tcBorders>
            <w:shd w:fill="007FFE" w:val="clear"/>
          </w:tcPr>
          <w:p>
            <w:pPr>
              <w:pStyle w:val="Contenudetableau"/>
              <w:bidi w:val="0"/>
              <w:jc w:val="start"/>
              <w:rPr>
                <w:color w:val="FFFFFF"/>
              </w:rPr>
            </w:pPr>
            <w:r>
              <w:rPr>
                <w:bCs w:val="false"/>
                <w:iCs w:val="false"/>
                <w:color w:val="FFFFFF"/>
                <w:sz w:val="36"/>
                <w:szCs w:val="24"/>
                <w:shd w:fill="auto" w:val="clear"/>
              </w:rPr>
              <w:t>2000C</w:t>
            </w:r>
            <w:r>
              <w:rPr>
                <w:b w:val="false"/>
                <w:bCs w:val="false"/>
                <w:i w:val="false"/>
                <w:iCs w:val="false"/>
                <w:color w:val="FFFFFF"/>
                <w:sz w:val="36"/>
                <w:szCs w:val="24"/>
                <w:shd w:fill="auto" w:val="clear"/>
              </w:rPr>
              <w:t xml:space="preserve"> RDI</w:t>
            </w:r>
          </w:p>
        </w:tc>
        <w:tc>
          <w:tcPr>
            <w:tcW w:w="3926" w:type="dxa"/>
            <w:tcBorders>
              <w:top w:val="single" w:sz="4" w:space="0" w:color="000000"/>
              <w:start w:val="single" w:sz="4" w:space="0" w:color="000000"/>
              <w:bottom w:val="single" w:sz="4" w:space="0" w:color="000000"/>
            </w:tcBorders>
            <w:shd w:fill="007FFE" w:val="clear"/>
          </w:tcPr>
          <w:p>
            <w:pPr>
              <w:pStyle w:val="Contenudetableau"/>
              <w:bidi w:val="0"/>
              <w:jc w:val="start"/>
              <w:rPr>
                <w:color w:val="FFFFFF"/>
              </w:rPr>
            </w:pPr>
            <w:r>
              <w:rPr>
                <w:bCs w:val="false"/>
                <w:iCs w:val="false"/>
                <w:color w:val="FFFFFF"/>
                <w:sz w:val="36"/>
                <w:szCs w:val="24"/>
                <w:shd w:fill="auto" w:val="clear"/>
              </w:rPr>
              <w:t>2000C S3</w:t>
            </w:r>
          </w:p>
        </w:tc>
        <w:tc>
          <w:tcPr>
            <w:tcW w:w="3926" w:type="dxa"/>
            <w:tcBorders>
              <w:top w:val="single" w:sz="4" w:space="0" w:color="000000"/>
              <w:start w:val="single" w:sz="4" w:space="0" w:color="000000"/>
              <w:bottom w:val="single" w:sz="4" w:space="0" w:color="000000"/>
              <w:end w:val="single" w:sz="4" w:space="0" w:color="000000"/>
            </w:tcBorders>
            <w:shd w:fill="007FFE" w:val="clear"/>
          </w:tcPr>
          <w:p>
            <w:pPr>
              <w:pStyle w:val="Contenudetableau"/>
              <w:bidi w:val="0"/>
              <w:jc w:val="start"/>
              <w:rPr>
                <w:color w:val="FFFFFF"/>
                <w:sz w:val="36"/>
                <w:szCs w:val="36"/>
              </w:rPr>
            </w:pPr>
            <w:r>
              <w:rPr>
                <w:color w:val="FFFFFF"/>
                <w:sz w:val="36"/>
                <w:szCs w:val="36"/>
              </w:rPr>
              <w:t>2000H</w:t>
            </w:r>
          </w:p>
        </w:tc>
      </w:tr>
      <w:tr>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Super 530D</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YES</w:t>
            </w:r>
          </w:p>
        </w:tc>
      </w:tr>
      <w:tr>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Super 530F</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NO</w:t>
            </w:r>
          </w:p>
        </w:tc>
      </w:tr>
      <w:tr>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Magic II</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YES</w:t>
            </w:r>
          </w:p>
        </w:tc>
      </w:tr>
      <w:tr>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Magic I</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YES</w:t>
            </w:r>
          </w:p>
        </w:tc>
      </w:tr>
      <w:tr>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Mica EM</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NO</w:t>
            </w:r>
          </w:p>
        </w:tc>
      </w:tr>
      <w:tr>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Mica IR</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NO</w:t>
            </w:r>
          </w:p>
        </w:tc>
      </w:tr>
      <w:tr>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DEFA 553</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YES</w:t>
            </w:r>
          </w:p>
        </w:tc>
      </w:tr>
    </w:tbl>
    <w:p>
      <w:pPr>
        <w:pStyle w:val="Normal"/>
        <w:bidi w:val="0"/>
        <w:jc w:val="start"/>
        <w:rPr>
          <w:sz w:val="36"/>
          <w:szCs w:val="36"/>
        </w:rPr>
      </w:pPr>
      <w:r>
        <w:rPr>
          <w:sz w:val="36"/>
          <w:szCs w:val="36"/>
        </w:rPr>
      </w:r>
      <w:r>
        <w:br w:type="page"/>
      </w:r>
    </w:p>
    <w:p>
      <w:pPr>
        <w:pStyle w:val="Normal"/>
        <w:bidi w:val="0"/>
        <w:spacing w:before="0" w:after="0"/>
        <w:jc w:val="start"/>
        <w:rPr>
          <w:highlight w:val="none"/>
          <w:shd w:fill="000084" w:val="clear"/>
        </w:rPr>
      </w:pPr>
      <w:r>
        <w:rPr>
          <w:b/>
          <w:bCs/>
          <w:sz w:val="44"/>
          <w:szCs w:val="44"/>
          <w:shd w:fill="000084" w:val="clear"/>
        </w:rPr>
        <w:t>V ) Air-Ground weapons specificities                                                                               |</w:t>
      </w:r>
    </w:p>
    <w:p>
      <w:pPr>
        <w:pStyle w:val="Normal"/>
        <w:bidi w:val="0"/>
        <w:jc w:val="start"/>
        <w:rPr>
          <w:sz w:val="36"/>
          <w:szCs w:val="36"/>
        </w:rPr>
      </w:pPr>
      <w:r>
        <w:rPr>
          <w:sz w:val="36"/>
          <w:szCs w:val="36"/>
        </w:rPr>
      </w:r>
    </w:p>
    <w:tbl>
      <w:tblPr>
        <w:tblW w:w="5000" w:type="pct"/>
        <w:jc w:val="start"/>
        <w:tblInd w:w="-5" w:type="dxa"/>
        <w:tblLayout w:type="fixed"/>
        <w:tblCellMar>
          <w:top w:w="55" w:type="dxa"/>
          <w:start w:w="55" w:type="dxa"/>
          <w:bottom w:w="55" w:type="dxa"/>
          <w:end w:w="55" w:type="dxa"/>
        </w:tblCellMar>
      </w:tblPr>
      <w:tblGrid>
        <w:gridCol w:w="3925"/>
        <w:gridCol w:w="3926"/>
        <w:gridCol w:w="3926"/>
        <w:gridCol w:w="3926"/>
      </w:tblGrid>
      <w:tr>
        <w:trPr/>
        <w:tc>
          <w:tcPr>
            <w:tcW w:w="3925" w:type="dxa"/>
            <w:tcBorders>
              <w:top w:val="single" w:sz="4" w:space="0" w:color="000000"/>
              <w:start w:val="single" w:sz="4" w:space="0" w:color="000000"/>
              <w:bottom w:val="single" w:sz="4" w:space="0" w:color="000000"/>
            </w:tcBorders>
            <w:shd w:fill="007FFE" w:val="clear"/>
          </w:tcPr>
          <w:p>
            <w:pPr>
              <w:pStyle w:val="Contenudetableau"/>
              <w:bidi w:val="0"/>
              <w:jc w:val="start"/>
              <w:rPr>
                <w:color w:val="FFFFFF"/>
              </w:rPr>
            </w:pPr>
            <w:r>
              <w:rPr>
                <w:bCs w:val="false"/>
                <w:iCs w:val="false"/>
                <w:color w:val="FFFFFF"/>
                <w:sz w:val="36"/>
                <w:szCs w:val="24"/>
                <w:shd w:fill="auto" w:val="clear"/>
              </w:rPr>
              <w:t>Armament</w:t>
            </w:r>
          </w:p>
        </w:tc>
        <w:tc>
          <w:tcPr>
            <w:tcW w:w="3926" w:type="dxa"/>
            <w:tcBorders>
              <w:top w:val="single" w:sz="4" w:space="0" w:color="000000"/>
              <w:start w:val="single" w:sz="4" w:space="0" w:color="000000"/>
              <w:bottom w:val="single" w:sz="4" w:space="0" w:color="000000"/>
            </w:tcBorders>
            <w:shd w:fill="007FFE" w:val="clear"/>
          </w:tcPr>
          <w:p>
            <w:pPr>
              <w:pStyle w:val="Contenudetableau"/>
              <w:bidi w:val="0"/>
              <w:jc w:val="start"/>
              <w:rPr>
                <w:color w:val="FFFFFF"/>
              </w:rPr>
            </w:pPr>
            <w:r>
              <w:rPr>
                <w:bCs w:val="false"/>
                <w:iCs w:val="false"/>
                <w:color w:val="FFFFFF"/>
                <w:sz w:val="36"/>
                <w:szCs w:val="24"/>
                <w:shd w:fill="auto" w:val="clear"/>
              </w:rPr>
              <w:t>2000C</w:t>
            </w:r>
            <w:r>
              <w:rPr>
                <w:b w:val="false"/>
                <w:bCs w:val="false"/>
                <w:i w:val="false"/>
                <w:iCs w:val="false"/>
                <w:color w:val="FFFFFF"/>
                <w:sz w:val="36"/>
                <w:szCs w:val="24"/>
                <w:shd w:fill="auto" w:val="clear"/>
              </w:rPr>
              <w:t xml:space="preserve"> RDI</w:t>
            </w:r>
          </w:p>
        </w:tc>
        <w:tc>
          <w:tcPr>
            <w:tcW w:w="3926" w:type="dxa"/>
            <w:tcBorders>
              <w:top w:val="single" w:sz="4" w:space="0" w:color="000000"/>
              <w:start w:val="single" w:sz="4" w:space="0" w:color="000000"/>
              <w:bottom w:val="single" w:sz="4" w:space="0" w:color="000000"/>
            </w:tcBorders>
            <w:shd w:fill="007FFE" w:val="clear"/>
          </w:tcPr>
          <w:p>
            <w:pPr>
              <w:pStyle w:val="Contenudetableau"/>
              <w:bidi w:val="0"/>
              <w:jc w:val="start"/>
              <w:rPr>
                <w:color w:val="FFFFFF"/>
              </w:rPr>
            </w:pPr>
            <w:r>
              <w:rPr>
                <w:bCs w:val="false"/>
                <w:iCs w:val="false"/>
                <w:color w:val="FFFFFF"/>
                <w:sz w:val="36"/>
                <w:szCs w:val="24"/>
                <w:shd w:fill="auto" w:val="clear"/>
              </w:rPr>
              <w:t>2000C S3</w:t>
            </w:r>
          </w:p>
        </w:tc>
        <w:tc>
          <w:tcPr>
            <w:tcW w:w="3926" w:type="dxa"/>
            <w:tcBorders>
              <w:top w:val="single" w:sz="4" w:space="0" w:color="000000"/>
              <w:start w:val="single" w:sz="4" w:space="0" w:color="000000"/>
              <w:bottom w:val="single" w:sz="4" w:space="0" w:color="000000"/>
              <w:end w:val="single" w:sz="4" w:space="0" w:color="000000"/>
            </w:tcBorders>
            <w:shd w:fill="007FFE" w:val="clear"/>
          </w:tcPr>
          <w:p>
            <w:pPr>
              <w:pStyle w:val="Contenudetableau"/>
              <w:bidi w:val="0"/>
              <w:jc w:val="start"/>
              <w:rPr>
                <w:color w:val="FFFFFF"/>
                <w:sz w:val="36"/>
                <w:szCs w:val="36"/>
              </w:rPr>
            </w:pPr>
            <w:r>
              <w:rPr>
                <w:color w:val="FFFFFF"/>
                <w:sz w:val="36"/>
                <w:szCs w:val="36"/>
              </w:rPr>
              <w:t>2000H</w:t>
            </w:r>
          </w:p>
        </w:tc>
      </w:tr>
      <w:tr>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Dumb bombs</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YES</w:t>
            </w:r>
          </w:p>
        </w:tc>
      </w:tr>
      <w:tr>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GBU</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YES</w:t>
            </w:r>
          </w:p>
        </w:tc>
      </w:tr>
      <w:tr>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BAP-100</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YES</w:t>
            </w:r>
          </w:p>
        </w:tc>
      </w:tr>
      <w:tr>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Durandal</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NO</w:t>
            </w:r>
          </w:p>
        </w:tc>
      </w:tr>
      <w:tr>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AS-30L</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YES</w:t>
            </w:r>
          </w:p>
        </w:tc>
      </w:tr>
      <w:tr>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AASM</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NO</w:t>
            </w:r>
          </w:p>
        </w:tc>
      </w:tr>
      <w:tr>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ARMAT</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 xml:space="preserve">YES </w:t>
            </w:r>
            <w:r>
              <w:rPr>
                <w:color w:val="000000"/>
                <w:sz w:val="36"/>
                <w:szCs w:val="36"/>
              </w:rPr>
              <w:t>(not implemented)</w:t>
            </w:r>
          </w:p>
        </w:tc>
      </w:tr>
      <w:tr>
        <w:trPr>
          <w:trHeight w:val="506" w:hRule="atLeast"/>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AM-39 Exocet</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NO</w:t>
            </w:r>
          </w:p>
        </w:tc>
      </w:tr>
      <w:tr>
        <w:trPr>
          <w:trHeight w:val="506" w:hRule="atLeast"/>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Scalp EG</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NO</w:t>
            </w:r>
          </w:p>
        </w:tc>
      </w:tr>
      <w:tr>
        <w:trPr>
          <w:trHeight w:val="484" w:hRule="atLeast"/>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CC-421 gun pod</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NO</w:t>
            </w:r>
          </w:p>
        </w:tc>
      </w:tr>
      <w:tr>
        <w:trPr>
          <w:trHeight w:val="484" w:hRule="atLeast"/>
        </w:trPr>
        <w:tc>
          <w:tcPr>
            <w:tcW w:w="3925" w:type="dxa"/>
            <w:tcBorders>
              <w:start w:val="single" w:sz="4" w:space="0" w:color="000000"/>
              <w:bottom w:val="single" w:sz="4" w:space="0" w:color="000000"/>
            </w:tcBorders>
          </w:tcPr>
          <w:p>
            <w:pPr>
              <w:pStyle w:val="Contenudetableau"/>
              <w:bidi w:val="0"/>
              <w:jc w:val="start"/>
              <w:rPr>
                <w:sz w:val="36"/>
                <w:szCs w:val="36"/>
              </w:rPr>
            </w:pPr>
            <w:r>
              <w:rPr>
                <w:sz w:val="36"/>
                <w:szCs w:val="36"/>
              </w:rPr>
              <w:t>Rockets</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3926"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3926"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YES</w:t>
            </w:r>
          </w:p>
        </w:tc>
      </w:tr>
    </w:tbl>
    <w:p>
      <w:pPr>
        <w:pStyle w:val="Normal"/>
        <w:bidi w:val="0"/>
        <w:jc w:val="start"/>
        <w:rPr>
          <w:sz w:val="36"/>
          <w:szCs w:val="36"/>
        </w:rPr>
      </w:pPr>
      <w:r>
        <w:rPr>
          <w:sz w:val="36"/>
          <w:szCs w:val="36"/>
        </w:rPr>
      </w:r>
      <w:r>
        <w:br w:type="page"/>
      </w:r>
    </w:p>
    <w:p>
      <w:pPr>
        <w:pStyle w:val="Normal"/>
        <w:bidi w:val="0"/>
        <w:spacing w:before="0" w:after="0"/>
        <w:jc w:val="start"/>
        <w:rPr>
          <w:highlight w:val="none"/>
          <w:shd w:fill="000084" w:val="clear"/>
        </w:rPr>
      </w:pPr>
      <w:r>
        <w:rPr>
          <w:b/>
          <w:bCs/>
          <w:sz w:val="44"/>
          <w:szCs w:val="44"/>
          <w:shd w:fill="000084" w:val="clear"/>
        </w:rPr>
        <w:t>VI ) ECM                                                                                                                            |</w:t>
      </w:r>
    </w:p>
    <w:p>
      <w:pPr>
        <w:pStyle w:val="Normal"/>
        <w:bidi w:val="0"/>
        <w:jc w:val="start"/>
        <w:rPr>
          <w:sz w:val="36"/>
          <w:szCs w:val="36"/>
        </w:rPr>
      </w:pPr>
      <w:r>
        <w:rPr>
          <w:sz w:val="36"/>
          <w:szCs w:val="36"/>
        </w:rPr>
      </w:r>
    </w:p>
    <w:p>
      <w:pPr>
        <w:pStyle w:val="Normal"/>
        <w:bidi w:val="0"/>
        <w:jc w:val="start"/>
        <w:rPr>
          <w:sz w:val="36"/>
          <w:szCs w:val="36"/>
        </w:rPr>
      </w:pPr>
      <w:r>
        <w:rPr>
          <w:sz w:val="36"/>
          <w:szCs w:val="36"/>
        </w:rPr>
        <w:t>The variants that are not equipped with SPIRALE dispensers have their chaffs/flares quantities reduced as follow :</w:t>
      </w:r>
    </w:p>
    <w:p>
      <w:pPr>
        <w:pStyle w:val="Normal"/>
        <w:bidi w:val="0"/>
        <w:jc w:val="start"/>
        <w:rPr>
          <w:sz w:val="36"/>
          <w:szCs w:val="36"/>
        </w:rPr>
      </w:pPr>
      <w:r>
        <w:drawing>
          <wp:anchor behindDoc="0" distT="0" distB="0" distL="0" distR="0" simplePos="0" locked="0" layoutInCell="0" allowOverlap="1" relativeHeight="3">
            <wp:simplePos x="0" y="0"/>
            <wp:positionH relativeFrom="column">
              <wp:posOffset>5478780</wp:posOffset>
            </wp:positionH>
            <wp:positionV relativeFrom="paragraph">
              <wp:posOffset>257810</wp:posOffset>
            </wp:positionV>
            <wp:extent cx="4481830" cy="4686935"/>
            <wp:effectExtent l="0" t="0" r="0" b="0"/>
            <wp:wrapSquare wrapText="left"/>
            <wp:docPr id="2" name="Image2 Copie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Copie 1" descr="" title=""/>
                    <pic:cNvPicPr>
                      <a:picLocks noChangeAspect="1" noChangeArrowheads="1"/>
                    </pic:cNvPicPr>
                  </pic:nvPicPr>
                  <pic:blipFill>
                    <a:blip r:embed="rId3"/>
                    <a:stretch>
                      <a:fillRect/>
                    </a:stretch>
                  </pic:blipFill>
                  <pic:spPr bwMode="auto">
                    <a:xfrm>
                      <a:off x="0" y="0"/>
                      <a:ext cx="4481830" cy="4686935"/>
                    </a:xfrm>
                    <a:prstGeom prst="rect">
                      <a:avLst/>
                    </a:prstGeom>
                    <a:noFill/>
                  </pic:spPr>
                </pic:pic>
              </a:graphicData>
            </a:graphic>
          </wp:anchor>
        </w:drawing>
      </w:r>
      <w:r>
        <w:rPr>
          <w:sz w:val="36"/>
          <w:szCs w:val="36"/>
        </w:rPr>
        <w:t>- 16 chaffs</w:t>
      </w:r>
    </w:p>
    <w:p>
      <w:pPr>
        <w:pStyle w:val="Normal"/>
        <w:bidi w:val="0"/>
        <w:jc w:val="start"/>
        <w:rPr>
          <w:sz w:val="36"/>
          <w:szCs w:val="36"/>
        </w:rPr>
      </w:pPr>
      <w:r>
        <w:rPr>
          <w:sz w:val="36"/>
          <w:szCs w:val="36"/>
        </w:rPr>
        <w:t>- 16 flares</w:t>
      </w:r>
    </w:p>
    <w:p>
      <w:pPr>
        <w:pStyle w:val="Normal"/>
        <w:bidi w:val="0"/>
        <w:jc w:val="start"/>
        <w:rPr>
          <w:sz w:val="36"/>
          <w:szCs w:val="36"/>
        </w:rPr>
      </w:pPr>
      <w:r>
        <w:rPr>
          <w:sz w:val="36"/>
          <w:szCs w:val="36"/>
        </w:rPr>
      </w:r>
    </w:p>
    <w:p>
      <w:pPr>
        <w:pStyle w:val="Normal"/>
        <w:bidi w:val="0"/>
        <w:jc w:val="start"/>
        <w:rPr>
          <w:sz w:val="36"/>
          <w:szCs w:val="36"/>
        </w:rPr>
      </w:pPr>
      <w:r>
        <w:rPr>
          <w:sz w:val="36"/>
          <w:szCs w:val="36"/>
        </w:rPr>
        <w:t>Quantities can be modified in mission editor.</w:t>
      </w:r>
      <w:r>
        <w:br w:type="page"/>
      </w:r>
    </w:p>
    <w:p>
      <w:pPr>
        <w:pStyle w:val="Normal"/>
        <w:bidi w:val="0"/>
        <w:spacing w:before="0" w:after="0"/>
        <w:jc w:val="start"/>
        <w:rPr>
          <w:highlight w:val="none"/>
          <w:shd w:fill="000084" w:val="clear"/>
        </w:rPr>
      </w:pPr>
      <w:r>
        <w:rPr>
          <w:b/>
          <w:bCs/>
          <w:sz w:val="44"/>
          <w:szCs w:val="44"/>
          <w:shd w:fill="000084" w:val="clear"/>
        </w:rPr>
        <w:t>VII ) Identification                                                                                                             |</w:t>
      </w:r>
    </w:p>
    <w:p>
      <w:pPr>
        <w:pStyle w:val="Normal"/>
        <w:rPr>
          <w:sz w:val="36"/>
          <w:szCs w:val="36"/>
        </w:rPr>
      </w:pPr>
      <w:r>
        <w:rPr>
          <w:sz w:val="36"/>
          <w:szCs w:val="36"/>
        </w:rPr>
      </w:r>
    </w:p>
    <w:p>
      <w:pPr>
        <w:pStyle w:val="Normal"/>
        <w:rPr>
          <w:sz w:val="36"/>
          <w:szCs w:val="36"/>
        </w:rPr>
      </w:pPr>
      <w:r>
        <w:rPr>
          <w:sz w:val="36"/>
          <w:szCs w:val="36"/>
        </w:rPr>
        <w:t>So as to improve identification, the Serval system and NCTR mod have been enriched with the following modules and mods :</w:t>
      </w:r>
    </w:p>
    <w:p>
      <w:pPr>
        <w:pStyle w:val="Normal"/>
        <w:rPr>
          <w:sz w:val="36"/>
          <w:szCs w:val="36"/>
        </w:rPr>
      </w:pPr>
      <w:r>
        <w:rPr>
          <w:sz w:val="36"/>
          <w:szCs w:val="36"/>
        </w:rPr>
      </w:r>
    </w:p>
    <w:tbl>
      <w:tblPr>
        <w:tblW w:w="5000" w:type="pct"/>
        <w:jc w:val="start"/>
        <w:tblInd w:w="-5" w:type="dxa"/>
        <w:tblLayout w:type="fixed"/>
        <w:tblCellMar>
          <w:top w:w="55" w:type="dxa"/>
          <w:start w:w="55" w:type="dxa"/>
          <w:bottom w:w="55" w:type="dxa"/>
          <w:end w:w="55" w:type="dxa"/>
        </w:tblCellMar>
      </w:tblPr>
      <w:tblGrid>
        <w:gridCol w:w="5234"/>
        <w:gridCol w:w="5235"/>
        <w:gridCol w:w="5235"/>
      </w:tblGrid>
      <w:tr>
        <w:trPr/>
        <w:tc>
          <w:tcPr>
            <w:tcW w:w="5234" w:type="dxa"/>
            <w:tcBorders>
              <w:top w:val="single" w:sz="4" w:space="0" w:color="000000"/>
              <w:start w:val="single" w:sz="4" w:space="0" w:color="000000"/>
              <w:bottom w:val="single" w:sz="4" w:space="0" w:color="000000"/>
            </w:tcBorders>
            <w:shd w:fill="007FFE" w:val="clear"/>
          </w:tcPr>
          <w:p>
            <w:pPr>
              <w:pStyle w:val="Normal"/>
              <w:rPr>
                <w:sz w:val="36"/>
                <w:szCs w:val="36"/>
              </w:rPr>
            </w:pPr>
            <w:r>
              <w:rPr>
                <w:sz w:val="36"/>
                <w:szCs w:val="36"/>
              </w:rPr>
              <w:t>Aditionnal mod</w:t>
            </w:r>
          </w:p>
        </w:tc>
        <w:tc>
          <w:tcPr>
            <w:tcW w:w="5235" w:type="dxa"/>
            <w:tcBorders>
              <w:top w:val="single" w:sz="4" w:space="0" w:color="000000"/>
              <w:start w:val="single" w:sz="4" w:space="0" w:color="000000"/>
              <w:bottom w:val="single" w:sz="4" w:space="0" w:color="000000"/>
            </w:tcBorders>
            <w:shd w:fill="007FFE" w:val="clear"/>
          </w:tcPr>
          <w:p>
            <w:pPr>
              <w:pStyle w:val="Normal"/>
              <w:jc w:val="center"/>
              <w:rPr>
                <w:sz w:val="36"/>
                <w:szCs w:val="36"/>
              </w:rPr>
            </w:pPr>
            <w:r>
              <w:rPr>
                <w:sz w:val="36"/>
                <w:szCs w:val="36"/>
              </w:rPr>
              <w:t>Serval</w:t>
            </w:r>
          </w:p>
        </w:tc>
        <w:tc>
          <w:tcPr>
            <w:tcW w:w="5235" w:type="dxa"/>
            <w:tcBorders>
              <w:top w:val="single" w:sz="4" w:space="0" w:color="000000"/>
              <w:start w:val="single" w:sz="4" w:space="0" w:color="000000"/>
              <w:bottom w:val="single" w:sz="4" w:space="0" w:color="000000"/>
              <w:end w:val="single" w:sz="4" w:space="0" w:color="000000"/>
            </w:tcBorders>
            <w:shd w:fill="007FFE" w:val="clear"/>
          </w:tcPr>
          <w:p>
            <w:pPr>
              <w:pStyle w:val="Normal"/>
              <w:jc w:val="center"/>
              <w:rPr>
                <w:sz w:val="36"/>
                <w:szCs w:val="36"/>
              </w:rPr>
            </w:pPr>
            <w:r>
              <w:rPr>
                <w:sz w:val="36"/>
                <w:szCs w:val="36"/>
              </w:rPr>
              <w:t>NCTR</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2000C S3</w:t>
            </w:r>
          </w:p>
        </w:tc>
        <w:tc>
          <w:tcPr>
            <w:tcW w:w="5235" w:type="dxa"/>
            <w:tcBorders>
              <w:start w:val="single" w:sz="4" w:space="0" w:color="000000"/>
              <w:bottom w:val="single" w:sz="4" w:space="0" w:color="000000"/>
            </w:tcBorders>
          </w:tcPr>
          <w:p>
            <w:pPr>
              <w:pStyle w:val="Normal"/>
              <w:jc w:val="center"/>
              <w:rPr>
                <w:sz w:val="36"/>
                <w:szCs w:val="36"/>
              </w:rPr>
            </w:pPr>
            <w:r>
              <w:rPr>
                <w:sz w:val="36"/>
                <w:szCs w:val="36"/>
              </w:rPr>
              <w:t>I</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M-2000</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2000H</w:t>
            </w:r>
          </w:p>
        </w:tc>
        <w:tc>
          <w:tcPr>
            <w:tcW w:w="5235" w:type="dxa"/>
            <w:tcBorders>
              <w:start w:val="single" w:sz="4" w:space="0" w:color="000000"/>
              <w:bottom w:val="single" w:sz="4" w:space="0" w:color="000000"/>
            </w:tcBorders>
          </w:tcPr>
          <w:p>
            <w:pPr>
              <w:pStyle w:val="Normal"/>
              <w:jc w:val="center"/>
              <w:rPr>
                <w:sz w:val="36"/>
                <w:szCs w:val="36"/>
              </w:rPr>
            </w:pPr>
            <w:r>
              <w:rPr>
                <w:sz w:val="36"/>
                <w:szCs w:val="36"/>
              </w:rPr>
              <w:t>I</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M-2000</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A-4E</w:t>
            </w:r>
          </w:p>
        </w:tc>
        <w:tc>
          <w:tcPr>
            <w:tcW w:w="5235" w:type="dxa"/>
            <w:tcBorders>
              <w:start w:val="single" w:sz="4" w:space="0" w:color="000000"/>
              <w:bottom w:val="single" w:sz="4" w:space="0" w:color="000000"/>
            </w:tcBorders>
          </w:tcPr>
          <w:p>
            <w:pPr>
              <w:pStyle w:val="Normal"/>
              <w:jc w:val="center"/>
              <w:rPr>
                <w:sz w:val="36"/>
                <w:szCs w:val="36"/>
              </w:rPr>
            </w:pPr>
            <w:r>
              <w:rPr>
                <w:sz w:val="36"/>
                <w:szCs w:val="36"/>
              </w:rPr>
              <w:t>.</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A-4</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F-4B &amp; F-4C (VSN)</w:t>
            </w:r>
          </w:p>
        </w:tc>
        <w:tc>
          <w:tcPr>
            <w:tcW w:w="5235" w:type="dxa"/>
            <w:tcBorders>
              <w:start w:val="single" w:sz="4" w:space="0" w:color="000000"/>
              <w:bottom w:val="single" w:sz="4" w:space="0" w:color="000000"/>
            </w:tcBorders>
          </w:tcPr>
          <w:p>
            <w:pPr>
              <w:pStyle w:val="Normal"/>
              <w:jc w:val="center"/>
              <w:rPr>
                <w:sz w:val="36"/>
                <w:szCs w:val="36"/>
              </w:rPr>
            </w:pPr>
            <w:r>
              <w:rPr>
                <w:sz w:val="36"/>
                <w:szCs w:val="36"/>
              </w:rPr>
              <w:t>4</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F-4</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Su-30 (Codename)</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_|_|_|_</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SU-30</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Mig-31BM (Szcz)</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|_|-|_|</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MIG-31</w:t>
            </w:r>
          </w:p>
        </w:tc>
      </w:tr>
    </w:tbl>
    <w:p>
      <w:pPr>
        <w:pStyle w:val="Normal"/>
        <w:rPr>
          <w:sz w:val="36"/>
          <w:szCs w:val="36"/>
        </w:rPr>
      </w:pPr>
      <w:r>
        <w:rPr>
          <w:sz w:val="36"/>
          <w:szCs w:val="36"/>
        </w:rPr>
      </w:r>
      <w:r>
        <w:br w:type="page"/>
      </w:r>
    </w:p>
    <w:p>
      <w:pPr>
        <w:pStyle w:val="Normal"/>
        <w:bidi w:val="0"/>
        <w:spacing w:before="0" w:after="0"/>
        <w:jc w:val="start"/>
        <w:rPr>
          <w:highlight w:val="none"/>
          <w:shd w:fill="000084" w:val="clear"/>
        </w:rPr>
      </w:pPr>
      <w:r>
        <w:rPr>
          <w:b/>
          <w:bCs/>
          <w:sz w:val="44"/>
          <w:szCs w:val="44"/>
          <w:shd w:fill="000084" w:val="clear"/>
        </w:rPr>
        <w:t>VII ) Identification                                                                                                             |</w:t>
      </w:r>
    </w:p>
    <w:p>
      <w:pPr>
        <w:pStyle w:val="Normal"/>
        <w:rPr>
          <w:sz w:val="36"/>
          <w:szCs w:val="36"/>
        </w:rPr>
      </w:pPr>
      <w:r>
        <w:rPr>
          <w:sz w:val="36"/>
          <w:szCs w:val="36"/>
        </w:rPr>
      </w:r>
    </w:p>
    <w:p>
      <w:pPr>
        <w:pStyle w:val="Normal"/>
        <w:rPr>
          <w:sz w:val="36"/>
          <w:szCs w:val="36"/>
        </w:rPr>
      </w:pPr>
      <w:r>
        <w:rPr>
          <w:sz w:val="36"/>
          <w:szCs w:val="36"/>
        </w:rPr>
        <w:t>Modules identification has been modified as followed :</w:t>
      </w:r>
    </w:p>
    <w:p>
      <w:pPr>
        <w:pStyle w:val="Normal"/>
        <w:rPr>
          <w:sz w:val="36"/>
          <w:szCs w:val="36"/>
        </w:rPr>
      </w:pPr>
      <w:r>
        <w:rPr>
          <w:sz w:val="36"/>
          <w:szCs w:val="36"/>
        </w:rPr>
      </w:r>
    </w:p>
    <w:tbl>
      <w:tblPr>
        <w:tblW w:w="5000" w:type="pct"/>
        <w:jc w:val="start"/>
        <w:tblInd w:w="-5" w:type="dxa"/>
        <w:tblLayout w:type="fixed"/>
        <w:tblCellMar>
          <w:top w:w="55" w:type="dxa"/>
          <w:start w:w="55" w:type="dxa"/>
          <w:bottom w:w="55" w:type="dxa"/>
          <w:end w:w="55" w:type="dxa"/>
        </w:tblCellMar>
      </w:tblPr>
      <w:tblGrid>
        <w:gridCol w:w="5234"/>
        <w:gridCol w:w="5235"/>
        <w:gridCol w:w="5235"/>
      </w:tblGrid>
      <w:tr>
        <w:trPr/>
        <w:tc>
          <w:tcPr>
            <w:tcW w:w="5234" w:type="dxa"/>
            <w:tcBorders>
              <w:top w:val="single" w:sz="4" w:space="0" w:color="000000"/>
              <w:start w:val="single" w:sz="4" w:space="0" w:color="000000"/>
              <w:bottom w:val="single" w:sz="4" w:space="0" w:color="000000"/>
            </w:tcBorders>
            <w:shd w:fill="007FFE" w:val="clear"/>
          </w:tcPr>
          <w:p>
            <w:pPr>
              <w:pStyle w:val="Normal"/>
              <w:rPr>
                <w:sz w:val="36"/>
                <w:szCs w:val="36"/>
              </w:rPr>
            </w:pPr>
            <w:r>
              <w:rPr>
                <w:sz w:val="36"/>
                <w:szCs w:val="36"/>
              </w:rPr>
              <w:t>Aditionnal mod</w:t>
            </w:r>
          </w:p>
        </w:tc>
        <w:tc>
          <w:tcPr>
            <w:tcW w:w="5235" w:type="dxa"/>
            <w:tcBorders>
              <w:top w:val="single" w:sz="4" w:space="0" w:color="000000"/>
              <w:start w:val="single" w:sz="4" w:space="0" w:color="000000"/>
              <w:bottom w:val="single" w:sz="4" w:space="0" w:color="000000"/>
            </w:tcBorders>
            <w:shd w:fill="007FFE" w:val="clear"/>
          </w:tcPr>
          <w:p>
            <w:pPr>
              <w:pStyle w:val="Normal"/>
              <w:jc w:val="center"/>
              <w:rPr>
                <w:sz w:val="36"/>
                <w:szCs w:val="36"/>
              </w:rPr>
            </w:pPr>
            <w:r>
              <w:rPr>
                <w:sz w:val="36"/>
                <w:szCs w:val="36"/>
              </w:rPr>
              <w:t>Serval</w:t>
            </w:r>
          </w:p>
        </w:tc>
        <w:tc>
          <w:tcPr>
            <w:tcW w:w="5235" w:type="dxa"/>
            <w:tcBorders>
              <w:top w:val="single" w:sz="4" w:space="0" w:color="000000"/>
              <w:start w:val="single" w:sz="4" w:space="0" w:color="000000"/>
              <w:bottom w:val="single" w:sz="4" w:space="0" w:color="000000"/>
              <w:end w:val="single" w:sz="4" w:space="0" w:color="000000"/>
            </w:tcBorders>
            <w:shd w:fill="007FFE" w:val="clear"/>
          </w:tcPr>
          <w:p>
            <w:pPr>
              <w:pStyle w:val="Normal"/>
              <w:jc w:val="center"/>
              <w:rPr>
                <w:sz w:val="36"/>
                <w:szCs w:val="36"/>
              </w:rPr>
            </w:pPr>
            <w:r>
              <w:rPr>
                <w:sz w:val="36"/>
                <w:szCs w:val="36"/>
              </w:rPr>
              <w:t>NCTR</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Mirage F1</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7</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F1</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F/A-18A</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t>F-18</w:t>
            </w:r>
          </w:p>
        </w:tc>
      </w:tr>
      <w:tr>
        <w:trPr/>
        <w:tc>
          <w:tcPr>
            <w:tcW w:w="5234" w:type="dxa"/>
            <w:tcBorders>
              <w:start w:val="single" w:sz="4" w:space="0" w:color="000000"/>
              <w:bottom w:val="single" w:sz="4" w:space="0" w:color="000000"/>
            </w:tcBorders>
          </w:tcPr>
          <w:p>
            <w:pPr>
              <w:pStyle w:val="Normal"/>
              <w:rPr>
                <w:sz w:val="36"/>
                <w:szCs w:val="36"/>
              </w:rPr>
            </w:pPr>
            <w:r>
              <w:rPr>
                <w:sz w:val="36"/>
                <w:szCs w:val="36"/>
              </w:rPr>
              <w:t>Vulcan</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G</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r>
          </w:p>
        </w:tc>
      </w:tr>
      <w:tr>
        <w:trPr/>
        <w:tc>
          <w:tcPr>
            <w:tcW w:w="5234" w:type="dxa"/>
            <w:tcBorders>
              <w:start w:val="single" w:sz="4" w:space="0" w:color="000000"/>
              <w:bottom w:val="single" w:sz="4" w:space="0" w:color="000000"/>
            </w:tcBorders>
          </w:tcPr>
          <w:p>
            <w:pPr>
              <w:pStyle w:val="Normal"/>
              <w:rPr>
                <w:sz w:val="36"/>
                <w:szCs w:val="36"/>
              </w:rPr>
            </w:pPr>
            <w:r>
              <w:rPr>
                <w:sz w:val="36"/>
                <w:szCs w:val="36"/>
              </w:rPr>
              <w:t>p-19 s-125 sr</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2</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r>
          </w:p>
        </w:tc>
      </w:tr>
      <w:tr>
        <w:trPr/>
        <w:tc>
          <w:tcPr>
            <w:tcW w:w="5234" w:type="dxa"/>
            <w:tcBorders>
              <w:start w:val="single" w:sz="4" w:space="0" w:color="000000"/>
              <w:bottom w:val="single" w:sz="4" w:space="0" w:color="000000"/>
            </w:tcBorders>
          </w:tcPr>
          <w:p>
            <w:pPr>
              <w:pStyle w:val="Normal"/>
              <w:rPr>
                <w:sz w:val="36"/>
                <w:szCs w:val="36"/>
              </w:rPr>
            </w:pPr>
            <w:r>
              <w:rPr>
                <w:sz w:val="36"/>
                <w:szCs w:val="36"/>
              </w:rPr>
              <w:t>HQ-7</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8</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r>
          </w:p>
        </w:tc>
      </w:tr>
      <w:tr>
        <w:trPr/>
        <w:tc>
          <w:tcPr>
            <w:tcW w:w="5234" w:type="dxa"/>
            <w:tcBorders>
              <w:start w:val="single" w:sz="4" w:space="0" w:color="000000"/>
              <w:bottom w:val="single" w:sz="4" w:space="0" w:color="000000"/>
            </w:tcBorders>
          </w:tcPr>
          <w:p>
            <w:pPr>
              <w:pStyle w:val="Normal"/>
              <w:rPr>
                <w:sz w:val="36"/>
                <w:szCs w:val="36"/>
              </w:rPr>
            </w:pPr>
            <w:r>
              <w:rPr>
                <w:sz w:val="36"/>
                <w:szCs w:val="36"/>
              </w:rPr>
              <w:t>ZSU-23-4 Shilka</w:t>
            </w:r>
          </w:p>
        </w:tc>
        <w:tc>
          <w:tcPr>
            <w:tcW w:w="5235" w:type="dxa"/>
            <w:tcBorders>
              <w:start w:val="single" w:sz="4" w:space="0" w:color="000000"/>
              <w:bottom w:val="single" w:sz="4" w:space="0" w:color="000000"/>
            </w:tcBorders>
          </w:tcPr>
          <w:p>
            <w:pPr>
              <w:pStyle w:val="Normal"/>
              <w:jc w:val="center"/>
              <w:rPr>
                <w:i w:val="false"/>
                <w:i w:val="false"/>
                <w:iCs w:val="false"/>
                <w:sz w:val="36"/>
                <w:szCs w:val="36"/>
              </w:rPr>
            </w:pPr>
            <w:r>
              <w:rPr>
                <w:i w:val="false"/>
                <w:iCs w:val="false"/>
                <w:sz w:val="36"/>
                <w:szCs w:val="36"/>
              </w:rPr>
              <w:t>9</w:t>
            </w:r>
          </w:p>
        </w:tc>
        <w:tc>
          <w:tcPr>
            <w:tcW w:w="5235" w:type="dxa"/>
            <w:tcBorders>
              <w:start w:val="single" w:sz="4" w:space="0" w:color="000000"/>
              <w:bottom w:val="single" w:sz="4" w:space="0" w:color="000000"/>
              <w:end w:val="single" w:sz="4" w:space="0" w:color="000000"/>
            </w:tcBorders>
          </w:tcPr>
          <w:p>
            <w:pPr>
              <w:pStyle w:val="Normal"/>
              <w:jc w:val="center"/>
              <w:rPr>
                <w:sz w:val="36"/>
                <w:szCs w:val="36"/>
              </w:rPr>
            </w:pPr>
            <w:r>
              <w:rPr>
                <w:sz w:val="36"/>
                <w:szCs w:val="36"/>
              </w:rPr>
            </w:r>
          </w:p>
        </w:tc>
      </w:tr>
    </w:tbl>
    <w:p>
      <w:pPr>
        <w:pStyle w:val="Normal"/>
        <w:rPr>
          <w:sz w:val="36"/>
          <w:szCs w:val="36"/>
        </w:rPr>
      </w:pPr>
      <w:r>
        <w:rPr>
          <w:sz w:val="36"/>
          <w:szCs w:val="36"/>
        </w:rPr>
      </w:r>
      <w:r>
        <w:br w:type="page"/>
      </w:r>
    </w:p>
    <w:p>
      <w:pPr>
        <w:pStyle w:val="Normal"/>
        <w:bidi w:val="0"/>
        <w:spacing w:before="0" w:after="0"/>
        <w:jc w:val="start"/>
        <w:rPr>
          <w:highlight w:val="none"/>
          <w:shd w:fill="000084" w:val="clear"/>
        </w:rPr>
      </w:pPr>
      <w:r>
        <w:rPr>
          <w:b/>
          <w:bCs/>
          <w:sz w:val="44"/>
          <w:szCs w:val="44"/>
          <w:shd w:fill="000084" w:val="clear"/>
        </w:rPr>
        <w:t>VIII ) Radars technical data                                                                                             |</w:t>
      </w:r>
    </w:p>
    <w:p>
      <w:pPr>
        <w:pStyle w:val="Normal"/>
        <w:bidi w:val="0"/>
        <w:jc w:val="start"/>
        <w:rPr>
          <w:sz w:val="36"/>
          <w:szCs w:val="36"/>
        </w:rPr>
      </w:pPr>
      <w:r>
        <w:rPr>
          <w:sz w:val="36"/>
          <w:szCs w:val="36"/>
        </w:rPr>
      </w:r>
    </w:p>
    <w:tbl>
      <w:tblPr>
        <w:tblW w:w="5000" w:type="pct"/>
        <w:jc w:val="start"/>
        <w:tblInd w:w="-5" w:type="dxa"/>
        <w:tblLayout w:type="fixed"/>
        <w:tblCellMar>
          <w:top w:w="55" w:type="dxa"/>
          <w:start w:w="55" w:type="dxa"/>
          <w:bottom w:w="55" w:type="dxa"/>
          <w:end w:w="55" w:type="dxa"/>
        </w:tblCellMar>
      </w:tblPr>
      <w:tblGrid>
        <w:gridCol w:w="5234"/>
        <w:gridCol w:w="5235"/>
        <w:gridCol w:w="5235"/>
      </w:tblGrid>
      <w:tr>
        <w:trPr/>
        <w:tc>
          <w:tcPr>
            <w:tcW w:w="5234" w:type="dxa"/>
            <w:tcBorders>
              <w:top w:val="single" w:sz="4" w:space="0" w:color="000000"/>
              <w:start w:val="single" w:sz="4" w:space="0" w:color="000000"/>
              <w:bottom w:val="single" w:sz="4" w:space="0" w:color="000000"/>
            </w:tcBorders>
            <w:shd w:fill="007FFE" w:val="clear"/>
          </w:tcPr>
          <w:p>
            <w:pPr>
              <w:pStyle w:val="Contenudetableau"/>
              <w:bidi w:val="0"/>
              <w:jc w:val="start"/>
              <w:rPr>
                <w:color w:val="FFFFFF"/>
              </w:rPr>
            </w:pPr>
            <w:r>
              <w:rPr>
                <w:bCs w:val="false"/>
                <w:iCs w:val="false"/>
                <w:color w:val="FFFFFF"/>
                <w:sz w:val="36"/>
                <w:szCs w:val="24"/>
                <w:shd w:fill="auto" w:val="clear"/>
              </w:rPr>
              <w:t>Characteristics</w:t>
            </w:r>
          </w:p>
        </w:tc>
        <w:tc>
          <w:tcPr>
            <w:tcW w:w="5235" w:type="dxa"/>
            <w:tcBorders>
              <w:top w:val="single" w:sz="4" w:space="0" w:color="000000"/>
              <w:start w:val="single" w:sz="4" w:space="0" w:color="000000"/>
              <w:bottom w:val="single" w:sz="4" w:space="0" w:color="000000"/>
            </w:tcBorders>
            <w:shd w:fill="007FFE" w:val="clear"/>
          </w:tcPr>
          <w:p>
            <w:pPr>
              <w:pStyle w:val="Contenudetableau"/>
              <w:bidi w:val="0"/>
              <w:jc w:val="start"/>
              <w:rPr>
                <w:color w:val="FFFFFF"/>
              </w:rPr>
            </w:pPr>
            <w:r>
              <w:rPr>
                <w:bCs w:val="false"/>
                <w:iCs w:val="false"/>
                <w:color w:val="FFFFFF"/>
                <w:sz w:val="36"/>
                <w:szCs w:val="24"/>
                <w:shd w:fill="auto" w:val="clear"/>
              </w:rPr>
              <w:t>RDI</w:t>
            </w:r>
          </w:p>
        </w:tc>
        <w:tc>
          <w:tcPr>
            <w:tcW w:w="5235" w:type="dxa"/>
            <w:tcBorders>
              <w:top w:val="single" w:sz="4" w:space="0" w:color="000000"/>
              <w:start w:val="single" w:sz="4" w:space="0" w:color="000000"/>
              <w:bottom w:val="single" w:sz="4" w:space="0" w:color="000000"/>
              <w:end w:val="single" w:sz="4" w:space="0" w:color="000000"/>
            </w:tcBorders>
            <w:shd w:fill="007FFE" w:val="clear"/>
          </w:tcPr>
          <w:p>
            <w:pPr>
              <w:pStyle w:val="Contenudetableau"/>
              <w:bidi w:val="0"/>
              <w:jc w:val="start"/>
              <w:rPr>
                <w:color w:val="FFFFFF"/>
              </w:rPr>
            </w:pPr>
            <w:r>
              <w:rPr>
                <w:bCs w:val="false"/>
                <w:iCs w:val="false"/>
                <w:color w:val="FFFFFF"/>
                <w:sz w:val="36"/>
                <w:szCs w:val="24"/>
                <w:shd w:fill="auto" w:val="clear"/>
              </w:rPr>
              <w:t>RDM</w:t>
            </w:r>
          </w:p>
        </w:tc>
      </w:tr>
      <w:tr>
        <w:trPr/>
        <w:tc>
          <w:tcPr>
            <w:tcW w:w="5234" w:type="dxa"/>
            <w:tcBorders>
              <w:start w:val="single" w:sz="4" w:space="0" w:color="000000"/>
              <w:bottom w:val="single" w:sz="4" w:space="0" w:color="000000"/>
            </w:tcBorders>
          </w:tcPr>
          <w:p>
            <w:pPr>
              <w:pStyle w:val="Contenudetableau"/>
              <w:bidi w:val="0"/>
              <w:jc w:val="start"/>
              <w:rPr>
                <w:sz w:val="36"/>
                <w:szCs w:val="36"/>
              </w:rPr>
            </w:pPr>
            <w:r>
              <w:rPr>
                <w:sz w:val="36"/>
                <w:szCs w:val="36"/>
              </w:rPr>
              <w:t>Modes</w:t>
            </w:r>
          </w:p>
        </w:tc>
        <w:tc>
          <w:tcPr>
            <w:tcW w:w="5235" w:type="dxa"/>
            <w:tcBorders>
              <w:start w:val="single" w:sz="4" w:space="0" w:color="000000"/>
              <w:bottom w:val="single" w:sz="4" w:space="0" w:color="000000"/>
            </w:tcBorders>
          </w:tcPr>
          <w:p>
            <w:pPr>
              <w:pStyle w:val="Contenudetableau"/>
              <w:bidi w:val="0"/>
              <w:jc w:val="start"/>
              <w:rPr>
                <w:sz w:val="36"/>
                <w:szCs w:val="36"/>
              </w:rPr>
            </w:pPr>
            <w:r>
              <w:rPr>
                <w:sz w:val="36"/>
                <w:szCs w:val="36"/>
              </w:rPr>
              <w:t>BFR/ENT/HFR</w:t>
            </w:r>
          </w:p>
        </w:tc>
        <w:tc>
          <w:tcPr>
            <w:tcW w:w="5235"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GP/MP/BT/BA</w:t>
            </w:r>
          </w:p>
        </w:tc>
      </w:tr>
      <w:tr>
        <w:trPr/>
        <w:tc>
          <w:tcPr>
            <w:tcW w:w="5234" w:type="dxa"/>
            <w:tcBorders>
              <w:start w:val="single" w:sz="4" w:space="0" w:color="000000"/>
              <w:bottom w:val="single" w:sz="4" w:space="0" w:color="000000"/>
            </w:tcBorders>
          </w:tcPr>
          <w:p>
            <w:pPr>
              <w:pStyle w:val="Contenudetableau"/>
              <w:bidi w:val="0"/>
              <w:jc w:val="start"/>
              <w:rPr>
                <w:sz w:val="36"/>
                <w:szCs w:val="36"/>
              </w:rPr>
            </w:pPr>
            <w:r>
              <w:rPr>
                <w:sz w:val="36"/>
                <w:szCs w:val="36"/>
              </w:rPr>
              <w:t>NCTR</w:t>
            </w:r>
          </w:p>
        </w:tc>
        <w:tc>
          <w:tcPr>
            <w:tcW w:w="5235"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5235"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NO</w:t>
            </w:r>
          </w:p>
        </w:tc>
      </w:tr>
      <w:tr>
        <w:trPr/>
        <w:tc>
          <w:tcPr>
            <w:tcW w:w="5234" w:type="dxa"/>
            <w:tcBorders>
              <w:start w:val="single" w:sz="4" w:space="0" w:color="000000"/>
              <w:bottom w:val="single" w:sz="4" w:space="0" w:color="000000"/>
            </w:tcBorders>
          </w:tcPr>
          <w:p>
            <w:pPr>
              <w:pStyle w:val="Contenudetableau"/>
              <w:bidi w:val="0"/>
              <w:jc w:val="start"/>
              <w:rPr>
                <w:sz w:val="36"/>
                <w:szCs w:val="36"/>
              </w:rPr>
            </w:pPr>
            <w:r>
              <w:rPr>
                <w:sz w:val="36"/>
                <w:szCs w:val="36"/>
              </w:rPr>
              <w:t>TDC switch</w:t>
            </w:r>
          </w:p>
        </w:tc>
        <w:tc>
          <w:tcPr>
            <w:tcW w:w="5235" w:type="dxa"/>
            <w:tcBorders>
              <w:start w:val="single" w:sz="4" w:space="0" w:color="000000"/>
              <w:bottom w:val="single" w:sz="4" w:space="0" w:color="000000"/>
            </w:tcBorders>
          </w:tcPr>
          <w:p>
            <w:pPr>
              <w:pStyle w:val="Contenudetableau"/>
              <w:bidi w:val="0"/>
              <w:jc w:val="start"/>
              <w:rPr>
                <w:sz w:val="36"/>
                <w:szCs w:val="36"/>
              </w:rPr>
            </w:pPr>
            <w:r>
              <w:rPr>
                <w:sz w:val="36"/>
                <w:szCs w:val="36"/>
              </w:rPr>
              <w:t>S &amp; Z</w:t>
            </w:r>
          </w:p>
        </w:tc>
        <w:tc>
          <w:tcPr>
            <w:tcW w:w="5235"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S</w:t>
            </w:r>
          </w:p>
        </w:tc>
      </w:tr>
      <w:tr>
        <w:trPr/>
        <w:tc>
          <w:tcPr>
            <w:tcW w:w="5234" w:type="dxa"/>
            <w:tcBorders>
              <w:start w:val="single" w:sz="4" w:space="0" w:color="000000"/>
              <w:bottom w:val="single" w:sz="4" w:space="0" w:color="000000"/>
            </w:tcBorders>
          </w:tcPr>
          <w:p>
            <w:pPr>
              <w:pStyle w:val="Contenudetableau"/>
              <w:bidi w:val="0"/>
              <w:jc w:val="start"/>
              <w:rPr>
                <w:sz w:val="36"/>
                <w:szCs w:val="36"/>
              </w:rPr>
            </w:pPr>
            <w:r>
              <w:rPr>
                <w:sz w:val="36"/>
                <w:szCs w:val="36"/>
              </w:rPr>
              <w:t>DEC mode</w:t>
            </w:r>
          </w:p>
        </w:tc>
        <w:tc>
          <w:tcPr>
            <w:tcW w:w="5235"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5235"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YES</w:t>
            </w:r>
          </w:p>
        </w:tc>
      </w:tr>
      <w:tr>
        <w:trPr/>
        <w:tc>
          <w:tcPr>
            <w:tcW w:w="5234" w:type="dxa"/>
            <w:tcBorders>
              <w:start w:val="single" w:sz="4" w:space="0" w:color="000000"/>
              <w:bottom w:val="single" w:sz="4" w:space="0" w:color="000000"/>
            </w:tcBorders>
          </w:tcPr>
          <w:p>
            <w:pPr>
              <w:pStyle w:val="Contenudetableau"/>
              <w:bidi w:val="0"/>
              <w:jc w:val="start"/>
              <w:rPr>
                <w:sz w:val="36"/>
                <w:szCs w:val="36"/>
              </w:rPr>
            </w:pPr>
            <w:r>
              <w:rPr>
                <w:sz w:val="36"/>
                <w:szCs w:val="36"/>
              </w:rPr>
              <w:t>VISU mode</w:t>
            </w:r>
          </w:p>
        </w:tc>
        <w:tc>
          <w:tcPr>
            <w:tcW w:w="5235" w:type="dxa"/>
            <w:tcBorders>
              <w:start w:val="single" w:sz="4" w:space="0" w:color="000000"/>
              <w:bottom w:val="single" w:sz="4" w:space="0" w:color="000000"/>
            </w:tcBorders>
          </w:tcPr>
          <w:p>
            <w:pPr>
              <w:pStyle w:val="Contenudetableau"/>
              <w:bidi w:val="0"/>
              <w:jc w:val="start"/>
              <w:rPr>
                <w:sz w:val="36"/>
                <w:szCs w:val="36"/>
              </w:rPr>
            </w:pPr>
            <w:r>
              <w:rPr>
                <w:sz w:val="36"/>
                <w:szCs w:val="36"/>
              </w:rPr>
              <w:t>YES</w:t>
            </w:r>
          </w:p>
        </w:tc>
        <w:tc>
          <w:tcPr>
            <w:tcW w:w="5235"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YES</w:t>
            </w:r>
          </w:p>
        </w:tc>
      </w:tr>
      <w:tr>
        <w:trPr/>
        <w:tc>
          <w:tcPr>
            <w:tcW w:w="5234" w:type="dxa"/>
            <w:tcBorders>
              <w:start w:val="single" w:sz="4" w:space="0" w:color="000000"/>
              <w:bottom w:val="single" w:sz="4" w:space="0" w:color="000000"/>
            </w:tcBorders>
          </w:tcPr>
          <w:p>
            <w:pPr>
              <w:pStyle w:val="Contenudetableau"/>
              <w:bidi w:val="0"/>
              <w:jc w:val="start"/>
              <w:rPr>
                <w:sz w:val="36"/>
                <w:szCs w:val="36"/>
              </w:rPr>
            </w:pPr>
            <w:r>
              <w:rPr>
                <w:sz w:val="36"/>
                <w:szCs w:val="36"/>
              </w:rPr>
              <w:t>PER mode (« Percée »)</w:t>
            </w:r>
          </w:p>
        </w:tc>
        <w:tc>
          <w:tcPr>
            <w:tcW w:w="5235"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5235"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YES (not implemented)</w:t>
            </w:r>
          </w:p>
        </w:tc>
      </w:tr>
      <w:tr>
        <w:trPr/>
        <w:tc>
          <w:tcPr>
            <w:tcW w:w="5234" w:type="dxa"/>
            <w:tcBorders>
              <w:start w:val="single" w:sz="4" w:space="0" w:color="000000"/>
              <w:bottom w:val="single" w:sz="4" w:space="0" w:color="000000"/>
            </w:tcBorders>
          </w:tcPr>
          <w:p>
            <w:pPr>
              <w:pStyle w:val="Contenudetableau"/>
              <w:bidi w:val="0"/>
              <w:jc w:val="start"/>
              <w:rPr>
                <w:sz w:val="36"/>
                <w:szCs w:val="36"/>
              </w:rPr>
            </w:pPr>
            <w:r>
              <w:rPr>
                <w:sz w:val="36"/>
                <w:szCs w:val="36"/>
              </w:rPr>
              <w:t>AC mode (« Anti Collision »)</w:t>
            </w:r>
          </w:p>
        </w:tc>
        <w:tc>
          <w:tcPr>
            <w:tcW w:w="5235" w:type="dxa"/>
            <w:tcBorders>
              <w:start w:val="single" w:sz="4" w:space="0" w:color="000000"/>
              <w:bottom w:val="single" w:sz="4" w:space="0" w:color="000000"/>
            </w:tcBorders>
          </w:tcPr>
          <w:p>
            <w:pPr>
              <w:pStyle w:val="Contenudetableau"/>
              <w:bidi w:val="0"/>
              <w:jc w:val="start"/>
              <w:rPr>
                <w:sz w:val="36"/>
                <w:szCs w:val="36"/>
              </w:rPr>
            </w:pPr>
            <w:r>
              <w:rPr>
                <w:sz w:val="36"/>
                <w:szCs w:val="36"/>
              </w:rPr>
              <w:t>NO</w:t>
            </w:r>
          </w:p>
        </w:tc>
        <w:tc>
          <w:tcPr>
            <w:tcW w:w="5235" w:type="dxa"/>
            <w:tcBorders>
              <w:start w:val="single" w:sz="4" w:space="0" w:color="000000"/>
              <w:bottom w:val="single" w:sz="4" w:space="0" w:color="000000"/>
              <w:end w:val="single" w:sz="4" w:space="0" w:color="000000"/>
            </w:tcBorders>
          </w:tcPr>
          <w:p>
            <w:pPr>
              <w:pStyle w:val="Contenudetableau"/>
              <w:bidi w:val="0"/>
              <w:jc w:val="start"/>
              <w:rPr>
                <w:sz w:val="36"/>
                <w:szCs w:val="36"/>
              </w:rPr>
            </w:pPr>
            <w:r>
              <w:rPr>
                <w:sz w:val="36"/>
                <w:szCs w:val="36"/>
              </w:rPr>
              <w:t>YES (not implemented)</w:t>
            </w:r>
          </w:p>
        </w:tc>
      </w:tr>
    </w:tbl>
    <w:p>
      <w:pPr>
        <w:pStyle w:val="Normal"/>
        <w:bidi w:val="0"/>
        <w:jc w:val="start"/>
        <w:rPr>
          <w:sz w:val="36"/>
          <w:szCs w:val="36"/>
        </w:rPr>
      </w:pPr>
      <w:r>
        <w:rPr>
          <w:sz w:val="36"/>
          <w:szCs w:val="36"/>
        </w:rPr>
      </w:r>
      <w:r>
        <w:br w:type="page"/>
      </w:r>
    </w:p>
    <w:p>
      <w:pPr>
        <w:pStyle w:val="Normal"/>
        <w:bidi w:val="0"/>
        <w:spacing w:before="0" w:after="0"/>
        <w:jc w:val="start"/>
        <w:rPr>
          <w:highlight w:val="none"/>
          <w:shd w:fill="000084" w:val="clear"/>
        </w:rPr>
      </w:pPr>
      <w:r>
        <w:rPr>
          <w:b/>
          <w:bCs/>
          <w:sz w:val="44"/>
          <w:szCs w:val="44"/>
          <w:shd w:fill="000084" w:val="clear"/>
        </w:rPr>
        <w:t>IX ) RDM radar description                                                                                             |</w:t>
      </w:r>
    </w:p>
    <w:p>
      <w:pPr>
        <w:pStyle w:val="Normal"/>
        <w:bidi w:val="0"/>
        <w:jc w:val="start"/>
        <w:rPr>
          <w:sz w:val="36"/>
          <w:szCs w:val="36"/>
        </w:rPr>
      </w:pPr>
      <w:r>
        <w:rPr>
          <w:sz w:val="36"/>
          <w:szCs w:val="36"/>
        </w:rPr>
      </w:r>
    </w:p>
    <w:p>
      <w:pPr>
        <w:pStyle w:val="Normal"/>
        <w:bidi w:val="0"/>
        <w:jc w:val="start"/>
        <w:rPr>
          <w:color w:val="FF0000"/>
          <w:sz w:val="36"/>
          <w:szCs w:val="36"/>
        </w:rPr>
      </w:pPr>
      <w:r>
        <w:rPr>
          <w:color w:val="FF0000"/>
          <w:sz w:val="36"/>
          <w:szCs w:val="36"/>
        </w:rPr>
        <w:t>/!\ The RDM modeling is based on RDI as developped in Mirage 2000C module. As such it is not accurate.</w:t>
      </w:r>
    </w:p>
    <w:p>
      <w:pPr>
        <w:pStyle w:val="Normal"/>
        <w:bidi w:val="0"/>
        <w:jc w:val="start"/>
        <w:rPr>
          <w:sz w:val="36"/>
          <w:szCs w:val="36"/>
        </w:rPr>
      </w:pPr>
      <w:r>
        <w:rPr>
          <w:sz w:val="36"/>
          <w:szCs w:val="36"/>
        </w:rPr>
      </w:r>
    </w:p>
    <w:p>
      <w:pPr>
        <w:pStyle w:val="Normal"/>
        <w:bidi w:val="0"/>
        <w:jc w:val="start"/>
        <w:rPr>
          <w:sz w:val="36"/>
          <w:szCs w:val="36"/>
        </w:rPr>
      </w:pPr>
      <w:r>
        <w:rPr>
          <w:sz w:val="36"/>
          <w:szCs w:val="36"/>
        </w:rPr>
        <w:t>Two search modes are simulated :</w:t>
      </w:r>
    </w:p>
    <w:p>
      <w:pPr>
        <w:pStyle w:val="Normal"/>
        <w:bidi w:val="0"/>
        <w:jc w:val="start"/>
        <w:rPr>
          <w:sz w:val="36"/>
          <w:szCs w:val="36"/>
        </w:rPr>
      </w:pPr>
      <w:r>
        <w:rPr>
          <w:sz w:val="36"/>
          <w:szCs w:val="36"/>
        </w:rPr>
        <w:drawing>
          <wp:anchor behindDoc="0" distT="0" distB="0" distL="0" distR="0" simplePos="0" locked="0" layoutInCell="0" allowOverlap="1" relativeHeight="12">
            <wp:simplePos x="0" y="0"/>
            <wp:positionH relativeFrom="column">
              <wp:posOffset>3891915</wp:posOffset>
            </wp:positionH>
            <wp:positionV relativeFrom="paragraph">
              <wp:posOffset>156210</wp:posOffset>
            </wp:positionV>
            <wp:extent cx="6040755" cy="4544060"/>
            <wp:effectExtent l="0" t="0" r="0" b="0"/>
            <wp:wrapSquare wrapText="largest"/>
            <wp:docPr id="3" name="Image9"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9" descr="" title=""/>
                    <pic:cNvPicPr>
                      <a:picLocks noChangeAspect="1" noChangeArrowheads="1"/>
                    </pic:cNvPicPr>
                  </pic:nvPicPr>
                  <pic:blipFill>
                    <a:blip r:embed="rId4"/>
                    <a:stretch>
                      <a:fillRect/>
                    </a:stretch>
                  </pic:blipFill>
                  <pic:spPr bwMode="auto">
                    <a:xfrm>
                      <a:off x="0" y="0"/>
                      <a:ext cx="6040755" cy="4544060"/>
                    </a:xfrm>
                    <a:prstGeom prst="rect">
                      <a:avLst/>
                    </a:prstGeom>
                    <a:noFill/>
                  </pic:spPr>
                </pic:pic>
              </a:graphicData>
            </a:graphic>
          </wp:anchor>
        </w:drawing>
      </w:r>
    </w:p>
    <w:p>
      <w:pPr>
        <w:pStyle w:val="Normal"/>
        <w:bidi w:val="0"/>
        <w:spacing w:before="0" w:after="0"/>
        <w:jc w:val="start"/>
        <w:rPr>
          <w:sz w:val="36"/>
          <w:szCs w:val="36"/>
        </w:rPr>
      </w:pPr>
      <w:r>
        <w:rPr>
          <w:b/>
          <w:bCs/>
          <w:i w:val="false"/>
          <w:iCs w:val="false"/>
          <w:color w:val="FF0000"/>
          <w:sz w:val="36"/>
          <w:szCs w:val="36"/>
          <w:u w:val="none"/>
        </w:rPr>
        <w:t>1</w:t>
      </w:r>
      <w:r>
        <w:rPr>
          <w:i w:val="false"/>
          <w:iCs w:val="false"/>
          <w:sz w:val="36"/>
          <w:szCs w:val="36"/>
          <w:u w:val="none"/>
        </w:rPr>
        <w:t> : These modes are represented by « </w:t>
      </w:r>
      <w:r>
        <w:rPr>
          <w:i w:val="false"/>
          <w:iCs w:val="false"/>
          <w:sz w:val="36"/>
          <w:szCs w:val="36"/>
          <w:u w:val="none"/>
        </w:rPr>
        <w:t>RCH</w:t>
      </w:r>
      <w:r>
        <w:rPr>
          <w:i w:val="false"/>
          <w:iCs w:val="false"/>
          <w:sz w:val="36"/>
          <w:szCs w:val="36"/>
          <w:u w:val="none"/>
        </w:rPr>
        <w:t> ».</w:t>
      </w:r>
    </w:p>
    <w:p>
      <w:pPr>
        <w:pStyle w:val="Normal"/>
        <w:bidi w:val="0"/>
        <w:jc w:val="start"/>
        <w:rPr>
          <w:sz w:val="36"/>
          <w:szCs w:val="36"/>
        </w:rPr>
      </w:pPr>
      <w:r>
        <w:rPr>
          <w:sz w:val="36"/>
          <w:szCs w:val="36"/>
        </w:rPr>
      </w:r>
    </w:p>
    <w:p>
      <w:pPr>
        <w:pStyle w:val="Normal"/>
        <w:bidi w:val="0"/>
        <w:jc w:val="start"/>
        <w:rPr>
          <w:sz w:val="36"/>
          <w:szCs w:val="36"/>
        </w:rPr>
      </w:pPr>
      <w:r>
        <w:rPr>
          <w:sz w:val="36"/>
          <w:szCs w:val="36"/>
          <w:u w:val="single"/>
        </w:rPr>
        <w:t>GP (« Grande Portée ») :</w:t>
      </w:r>
      <w:r>
        <w:rPr>
          <w:sz w:val="36"/>
          <w:szCs w:val="36"/>
        </w:rPr>
        <w:t xml:space="preserve"> With an average 40 nm range, It is based on « BFR » RDI mode. It doesn’t allow to select a target in PSID/PSIC mode. It doesn’t have lookdown ability.</w:t>
      </w:r>
    </w:p>
    <w:p>
      <w:pPr>
        <w:pStyle w:val="Normal"/>
        <w:bidi w:val="0"/>
        <w:jc w:val="start"/>
        <w:rPr>
          <w:sz w:val="36"/>
          <w:szCs w:val="36"/>
        </w:rPr>
      </w:pPr>
      <w:r>
        <w:rPr>
          <w:sz w:val="36"/>
          <w:szCs w:val="36"/>
        </w:rPr>
      </w:r>
    </w:p>
    <w:p>
      <w:pPr>
        <w:pStyle w:val="Normal"/>
        <w:bidi w:val="0"/>
        <w:jc w:val="start"/>
        <w:rPr>
          <w:sz w:val="36"/>
          <w:szCs w:val="36"/>
        </w:rPr>
      </w:pPr>
      <w:r>
        <w:rPr>
          <w:sz w:val="36"/>
          <w:szCs w:val="36"/>
          <w:u w:val="single"/>
        </w:rPr>
        <w:t>MP (« Moyenne Portée ») :</w:t>
      </w:r>
      <w:r>
        <w:rPr>
          <w:sz w:val="36"/>
          <w:szCs w:val="36"/>
        </w:rPr>
        <w:t xml:space="preserve"> With an average 40 nm range, It is based on « ENT » RDI mode. It allows to select a target in PSID/PSIC mode. It doesn’t have lookdown ability.</w:t>
      </w:r>
      <w:r>
        <w:br w:type="page"/>
      </w:r>
    </w:p>
    <w:p>
      <w:pPr>
        <w:pStyle w:val="Normal"/>
        <w:bidi w:val="0"/>
        <w:spacing w:before="0" w:after="0"/>
        <w:jc w:val="start"/>
        <w:rPr>
          <w:highlight w:val="none"/>
          <w:shd w:fill="000084" w:val="clear"/>
        </w:rPr>
      </w:pPr>
      <w:r>
        <w:rPr>
          <w:b/>
          <w:bCs/>
          <w:sz w:val="44"/>
          <w:szCs w:val="44"/>
          <w:shd w:fill="000084" w:val="clear"/>
        </w:rPr>
        <w:t>IX ) RDM radar description                                                                                             |</w:t>
      </w:r>
    </w:p>
    <w:p>
      <w:pPr>
        <w:pStyle w:val="Normal"/>
        <w:bidi w:val="0"/>
        <w:jc w:val="start"/>
        <w:rPr>
          <w:sz w:val="36"/>
          <w:szCs w:val="36"/>
        </w:rPr>
      </w:pPr>
      <w:r>
        <w:rPr>
          <w:sz w:val="36"/>
          <w:szCs w:val="36"/>
        </w:rPr>
      </w:r>
    </w:p>
    <w:p>
      <w:pPr>
        <w:pStyle w:val="Normal"/>
        <w:bidi w:val="0"/>
        <w:jc w:val="start"/>
        <w:rPr>
          <w:sz w:val="36"/>
          <w:szCs w:val="36"/>
        </w:rPr>
      </w:pPr>
      <w:r>
        <w:rPr>
          <w:sz w:val="36"/>
          <w:szCs w:val="36"/>
        </w:rPr>
        <w:t>These two modes are selectable with « PRF » switch :</w:t>
      </w:r>
    </w:p>
    <w:p>
      <w:pPr>
        <w:pStyle w:val="Normal"/>
        <w:bidi w:val="0"/>
        <w:jc w:val="start"/>
        <w:rPr>
          <w:sz w:val="36"/>
          <w:szCs w:val="36"/>
        </w:rPr>
      </w:pPr>
      <w:r>
        <w:rPr>
          <w:sz w:val="36"/>
          <w:szCs w:val="36"/>
        </w:rPr>
        <w:drawing>
          <wp:anchor behindDoc="0" distT="0" distB="0" distL="0" distR="0" simplePos="0" locked="0" layoutInCell="0" allowOverlap="1" relativeHeight="10">
            <wp:simplePos x="0" y="0"/>
            <wp:positionH relativeFrom="column">
              <wp:posOffset>4606290</wp:posOffset>
            </wp:positionH>
            <wp:positionV relativeFrom="paragraph">
              <wp:posOffset>222250</wp:posOffset>
            </wp:positionV>
            <wp:extent cx="4839335" cy="4038600"/>
            <wp:effectExtent l="0" t="0" r="0" b="0"/>
            <wp:wrapSquare wrapText="left"/>
            <wp:docPr id="4" name="Image4"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 descr="" title=""/>
                    <pic:cNvPicPr>
                      <a:picLocks noChangeAspect="1" noChangeArrowheads="1"/>
                    </pic:cNvPicPr>
                  </pic:nvPicPr>
                  <pic:blipFill>
                    <a:blip r:embed="rId5"/>
                    <a:stretch>
                      <a:fillRect/>
                    </a:stretch>
                  </pic:blipFill>
                  <pic:spPr bwMode="auto">
                    <a:xfrm>
                      <a:off x="0" y="0"/>
                      <a:ext cx="4839335" cy="4038600"/>
                    </a:xfrm>
                    <a:prstGeom prst="rect">
                      <a:avLst/>
                    </a:prstGeom>
                    <a:noFill/>
                  </pic:spPr>
                </pic:pic>
              </a:graphicData>
            </a:graphic>
          </wp:anchor>
        </w:drawing>
      </w:r>
    </w:p>
    <w:p>
      <w:pPr>
        <w:pStyle w:val="Normal"/>
        <w:bidi w:val="0"/>
        <w:jc w:val="start"/>
        <w:rPr>
          <w:sz w:val="36"/>
          <w:szCs w:val="36"/>
        </w:rPr>
      </w:pPr>
      <w:r>
        <w:rPr>
          <w:sz w:val="36"/>
          <w:szCs w:val="36"/>
        </w:rPr>
        <w:t>- GP : « BFR » position</w:t>
      </w:r>
    </w:p>
    <w:p>
      <w:pPr>
        <w:pStyle w:val="Normal"/>
        <w:bidi w:val="0"/>
        <w:jc w:val="start"/>
        <w:rPr>
          <w:sz w:val="36"/>
          <w:szCs w:val="36"/>
        </w:rPr>
      </w:pPr>
      <w:r>
        <w:rPr>
          <w:sz w:val="36"/>
          <w:szCs w:val="36"/>
        </w:rPr>
        <w:t>- MP : « ENT » position</w:t>
      </w:r>
    </w:p>
    <w:p>
      <w:pPr>
        <w:pStyle w:val="Normal"/>
        <w:bidi w:val="0"/>
        <w:jc w:val="start"/>
        <w:rPr>
          <w:sz w:val="36"/>
          <w:szCs w:val="36"/>
        </w:rPr>
      </w:pPr>
      <w:r>
        <w:rPr>
          <w:sz w:val="36"/>
          <w:szCs w:val="36"/>
        </w:rPr>
      </w:r>
    </w:p>
    <w:p>
      <w:pPr>
        <w:pStyle w:val="Normal"/>
        <w:bidi w:val="0"/>
        <w:jc w:val="start"/>
        <w:rPr>
          <w:sz w:val="36"/>
          <w:szCs w:val="36"/>
        </w:rPr>
      </w:pPr>
      <w:r>
        <w:rPr>
          <w:sz w:val="36"/>
          <w:szCs w:val="36"/>
        </w:rPr>
      </w:r>
    </w:p>
    <w:p>
      <w:pPr>
        <w:pStyle w:val="Normal"/>
        <w:bidi w:val="0"/>
        <w:jc w:val="start"/>
        <w:rPr>
          <w:sz w:val="36"/>
          <w:szCs w:val="36"/>
        </w:rPr>
      </w:pPr>
      <w:r>
        <w:rPr>
          <w:sz w:val="36"/>
          <w:szCs w:val="36"/>
        </w:rPr>
      </w:r>
    </w:p>
    <w:p>
      <w:pPr>
        <w:pStyle w:val="Normal"/>
        <w:bidi w:val="0"/>
        <w:jc w:val="start"/>
        <w:rPr>
          <w:sz w:val="36"/>
          <w:szCs w:val="36"/>
        </w:rPr>
      </w:pPr>
      <w:r>
        <w:rPr>
          <w:sz w:val="36"/>
          <w:szCs w:val="36"/>
        </w:rPr>
      </w:r>
    </w:p>
    <w:p>
      <w:pPr>
        <w:pStyle w:val="Normal"/>
        <w:bidi w:val="0"/>
        <w:jc w:val="start"/>
        <w:rPr>
          <w:sz w:val="28"/>
          <w:szCs w:val="28"/>
        </w:rPr>
      </w:pPr>
      <w:r>
        <w:rPr>
          <w:i/>
          <w:iCs/>
          <w:sz w:val="28"/>
          <w:szCs w:val="28"/>
        </w:rPr>
        <w:t>(Nota bene : « HFR » mode is not functional anymore)</w:t>
      </w:r>
    </w:p>
    <w:p>
      <w:pPr>
        <w:pStyle w:val="Normal"/>
        <w:bidi w:val="0"/>
        <w:jc w:val="start"/>
        <w:rPr>
          <w:sz w:val="36"/>
          <w:szCs w:val="36"/>
        </w:rPr>
      </w:pPr>
      <w:r>
        <w:rPr>
          <w:sz w:val="36"/>
          <w:szCs w:val="36"/>
        </w:rPr>
      </w:r>
    </w:p>
    <w:p>
      <w:pPr>
        <w:pStyle w:val="Normal"/>
        <w:bidi w:val="0"/>
        <w:jc w:val="start"/>
        <w:rPr>
          <w:sz w:val="36"/>
          <w:szCs w:val="36"/>
        </w:rPr>
      </w:pPr>
      <w:r>
        <w:rPr>
          <w:sz w:val="36"/>
          <w:szCs w:val="36"/>
        </w:rPr>
      </w:r>
      <w:r>
        <w:br w:type="page"/>
      </w:r>
    </w:p>
    <w:p>
      <w:pPr>
        <w:pStyle w:val="Normal"/>
        <w:bidi w:val="0"/>
        <w:spacing w:before="0" w:after="0"/>
        <w:jc w:val="start"/>
        <w:rPr>
          <w:highlight w:val="none"/>
          <w:shd w:fill="000084" w:val="clear"/>
        </w:rPr>
      </w:pPr>
      <w:r>
        <w:rPr>
          <w:b/>
          <w:bCs/>
          <w:i/>
          <w:iCs/>
          <w:sz w:val="44"/>
          <w:szCs w:val="44"/>
          <w:shd w:fill="000084" w:val="clear"/>
        </w:rPr>
        <w:t>IX ) RDM radar description                                                                                               |</w:t>
      </w:r>
    </w:p>
    <w:p>
      <w:pPr>
        <w:pStyle w:val="Normal"/>
        <w:bidi w:val="0"/>
        <w:spacing w:before="0" w:after="0"/>
        <w:jc w:val="start"/>
        <w:rPr>
          <w:i w:val="false"/>
          <w:i w:val="false"/>
          <w:iCs w:val="false"/>
          <w:sz w:val="36"/>
          <w:szCs w:val="36"/>
        </w:rPr>
      </w:pPr>
      <w:r>
        <w:rPr>
          <w:i w:val="false"/>
          <w:iCs w:val="false"/>
          <w:sz w:val="36"/>
          <w:szCs w:val="36"/>
        </w:rPr>
      </w:r>
    </w:p>
    <w:p>
      <w:pPr>
        <w:pStyle w:val="Normal"/>
        <w:bidi w:val="0"/>
        <w:spacing w:before="0" w:after="0"/>
        <w:jc w:val="start"/>
        <w:rPr>
          <w:i w:val="false"/>
          <w:i w:val="false"/>
          <w:iCs w:val="false"/>
          <w:sz w:val="36"/>
          <w:szCs w:val="36"/>
          <w:u w:val="single"/>
        </w:rPr>
      </w:pPr>
      <w:r>
        <w:rPr>
          <w:i w:val="false"/>
          <w:iCs w:val="false"/>
          <w:sz w:val="36"/>
          <w:szCs w:val="36"/>
          <w:u w:val="single"/>
        </w:rPr>
        <w:t>PSID mode (« TWS ») :</w:t>
      </w:r>
    </w:p>
    <w:p>
      <w:pPr>
        <w:pStyle w:val="Normal"/>
        <w:bidi w:val="0"/>
        <w:spacing w:before="0" w:after="0"/>
        <w:jc w:val="start"/>
        <w:rPr>
          <w:i w:val="false"/>
          <w:i w:val="false"/>
          <w:iCs w:val="false"/>
          <w:sz w:val="36"/>
          <w:szCs w:val="36"/>
          <w:u w:val="single"/>
        </w:rPr>
      </w:pPr>
      <w:r>
        <w:rPr>
          <w:i w:val="false"/>
          <w:iCs w:val="false"/>
          <w:sz w:val="36"/>
          <w:szCs w:val="36"/>
          <w:u w:val="single"/>
        </w:rPr>
        <w:drawing>
          <wp:anchor behindDoc="0" distT="0" distB="0" distL="0" distR="0" simplePos="0" locked="0" layoutInCell="0" allowOverlap="1" relativeHeight="9">
            <wp:simplePos x="0" y="0"/>
            <wp:positionH relativeFrom="column">
              <wp:posOffset>4475480</wp:posOffset>
            </wp:positionH>
            <wp:positionV relativeFrom="paragraph">
              <wp:posOffset>162560</wp:posOffset>
            </wp:positionV>
            <wp:extent cx="5511800" cy="4251325"/>
            <wp:effectExtent l="0" t="0" r="0" b="0"/>
            <wp:wrapSquare wrapText="largest"/>
            <wp:docPr id="5" name="Image7"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7" descr="" title=""/>
                    <pic:cNvPicPr>
                      <a:picLocks noChangeAspect="1" noChangeArrowheads="1"/>
                    </pic:cNvPicPr>
                  </pic:nvPicPr>
                  <pic:blipFill>
                    <a:blip r:embed="rId6"/>
                    <a:stretch>
                      <a:fillRect/>
                    </a:stretch>
                  </pic:blipFill>
                  <pic:spPr bwMode="auto">
                    <a:xfrm>
                      <a:off x="0" y="0"/>
                      <a:ext cx="5511800" cy="4251325"/>
                    </a:xfrm>
                    <a:prstGeom prst="rect">
                      <a:avLst/>
                    </a:prstGeom>
                    <a:noFill/>
                  </pic:spPr>
                </pic:pic>
              </a:graphicData>
            </a:graphic>
          </wp:anchor>
        </w:drawing>
      </w:r>
    </w:p>
    <w:p>
      <w:pPr>
        <w:pStyle w:val="Normal"/>
        <w:bidi w:val="0"/>
        <w:spacing w:before="0" w:after="0"/>
        <w:jc w:val="start"/>
        <w:rPr>
          <w:i w:val="false"/>
          <w:i w:val="false"/>
          <w:iCs w:val="false"/>
          <w:sz w:val="36"/>
          <w:szCs w:val="36"/>
          <w:u w:val="none"/>
        </w:rPr>
      </w:pPr>
      <w:r>
        <mc:AlternateContent>
          <mc:Choice Requires="wps">
            <w:drawing>
              <wp:anchor behindDoc="0" distT="0" distB="0" distL="0" distR="0" simplePos="0" locked="0" layoutInCell="1" allowOverlap="1" relativeHeight="4">
                <wp:simplePos x="0" y="0"/>
                <wp:positionH relativeFrom="column">
                  <wp:posOffset>8571865</wp:posOffset>
                </wp:positionH>
                <wp:positionV relativeFrom="paragraph">
                  <wp:posOffset>226695</wp:posOffset>
                </wp:positionV>
                <wp:extent cx="862965" cy="706120"/>
                <wp:effectExtent l="0" t="0" r="0" b="0"/>
                <wp:wrapNone/>
                <wp:docPr id="6" name="Cadre de texte 5"/>
                <a:graphic xmlns:a="http://schemas.openxmlformats.org/drawingml/2006/main">
                  <a:graphicData uri="http://schemas.microsoft.com/office/word/2010/wordprocessingShape">
                    <wps:wsp>
                      <wps:cNvSpPr/>
                      <wps:spPr>
                        <a:xfrm>
                          <a:off x="0" y="0"/>
                          <a:ext cx="862920" cy="705960"/>
                        </a:xfrm>
                        <a:prstGeom prst="rect">
                          <a:avLst/>
                        </a:prstGeom>
                        <a:noFill/>
                        <a:ln w="0">
                          <a:noFill/>
                        </a:ln>
                      </wps:spPr>
                      <wps:style>
                        <a:lnRef idx="0"/>
                        <a:fillRef idx="0"/>
                        <a:effectRef idx="0"/>
                        <a:fontRef idx="minor"/>
                      </wps:style>
                      <wps:txbx>
                        <w:txbxContent>
                          <w:p>
                            <w:pPr>
                              <w:pStyle w:val="Contenudecadre"/>
                              <w:overflowPunct w:val="false"/>
                              <w:rPr/>
                            </w:pPr>
                            <w:r>
                              <w:rPr>
                                <w:b/>
                                <w:bCs/>
                                <w:color w:val="FF0000"/>
                                <w:sz w:val="44"/>
                                <w:szCs w:val="44"/>
                              </w:rPr>
                              <w:t>1</w:t>
                            </w:r>
                          </w:p>
                        </w:txbxContent>
                      </wps:txbx>
                      <wps:bodyPr lIns="0" rIns="0" tIns="0" bIns="0" anchor="t">
                        <a:noAutofit/>
                      </wps:bodyPr>
                    </wps:wsp>
                  </a:graphicData>
                </a:graphic>
              </wp:anchor>
            </w:drawing>
          </mc:Choice>
          <mc:Fallback>
            <w:pict>
              <v:rect id="shape_0" ID="Cadre de texte 5" path="m0,0l-2147483645,0l-2147483645,-2147483646l0,-2147483646xe" stroked="f" o:allowincell="f" style="position:absolute;margin-left:674.95pt;margin-top:17.85pt;width:67.9pt;height:55.55pt;mso-wrap-style:square;v-text-anchor:top">
                <v:fill o:detectmouseclick="t" on="false"/>
                <v:stroke color="#3465a4" joinstyle="round" endcap="flat"/>
                <v:textbox>
                  <w:txbxContent>
                    <w:p>
                      <w:pPr>
                        <w:pStyle w:val="Contenudecadre"/>
                        <w:overflowPunct w:val="false"/>
                        <w:rPr/>
                      </w:pPr>
                      <w:r>
                        <w:rPr>
                          <w:b/>
                          <w:bCs/>
                          <w:color w:val="FF0000"/>
                          <w:sz w:val="44"/>
                          <w:szCs w:val="44"/>
                        </w:rPr>
                        <w:t>1</w:t>
                      </w:r>
                    </w:p>
                  </w:txbxContent>
                </v:textbox>
                <w10:wrap type="none"/>
              </v:rect>
            </w:pict>
          </mc:Fallback>
        </mc:AlternateContent>
      </w:r>
      <w:r>
        <w:rPr>
          <w:b/>
          <w:bCs/>
          <w:i w:val="false"/>
          <w:iCs w:val="false"/>
          <w:color w:val="FF0000"/>
          <w:sz w:val="36"/>
          <w:szCs w:val="36"/>
          <w:u w:val="none"/>
        </w:rPr>
        <w:t>1</w:t>
      </w:r>
      <w:r>
        <w:rPr>
          <w:i w:val="false"/>
          <w:iCs w:val="false"/>
          <w:sz w:val="36"/>
          <w:szCs w:val="36"/>
          <w:u w:val="none"/>
        </w:rPr>
        <w:t> : This mode is represented by « PID ».</w:t>
      </w:r>
    </w:p>
    <w:p>
      <w:pPr>
        <w:pStyle w:val="Normal"/>
        <w:bidi w:val="0"/>
        <w:spacing w:before="0" w:after="0"/>
        <w:jc w:val="start"/>
        <w:rPr>
          <w:i w:val="false"/>
          <w:i w:val="false"/>
          <w:iCs w:val="false"/>
          <w:sz w:val="36"/>
          <w:szCs w:val="36"/>
          <w:u w:val="none"/>
        </w:rPr>
      </w:pPr>
      <w:r>
        <w:rPr>
          <w:i w:val="false"/>
          <w:iCs w:val="false"/>
          <w:sz w:val="36"/>
          <w:szCs w:val="36"/>
          <w:u w:val="none"/>
        </w:rPr>
      </w:r>
    </w:p>
    <w:p>
      <w:pPr>
        <w:pStyle w:val="Normal"/>
        <w:bidi w:val="0"/>
        <w:spacing w:before="0" w:after="0"/>
        <w:jc w:val="start"/>
        <w:rPr>
          <w:i w:val="false"/>
          <w:i w:val="false"/>
          <w:iCs w:val="false"/>
          <w:sz w:val="36"/>
          <w:szCs w:val="36"/>
          <w:u w:val="none"/>
        </w:rPr>
      </w:pPr>
      <w:r>
        <w:rPr>
          <w:i w:val="false"/>
          <w:iCs w:val="false"/>
          <w:sz w:val="36"/>
          <w:szCs w:val="36"/>
          <w:u w:val="none"/>
        </w:rPr>
        <w:t>- It has lookdown ability.</w:t>
      </w:r>
    </w:p>
    <w:p>
      <w:pPr>
        <w:pStyle w:val="Normal"/>
        <w:bidi w:val="0"/>
        <w:spacing w:before="0" w:after="0"/>
        <w:jc w:val="start"/>
        <w:rPr>
          <w:i w:val="false"/>
          <w:i w:val="false"/>
          <w:iCs w:val="false"/>
          <w:sz w:val="36"/>
          <w:szCs w:val="36"/>
          <w:u w:val="none"/>
        </w:rPr>
      </w:pPr>
      <w:r>
        <w:rPr>
          <w:i w:val="false"/>
          <w:iCs w:val="false"/>
          <w:sz w:val="36"/>
          <w:szCs w:val="36"/>
          <w:u w:val="none"/>
        </w:rPr>
      </w:r>
    </w:p>
    <w:p>
      <w:pPr>
        <w:pStyle w:val="Normal"/>
        <w:bidi w:val="0"/>
        <w:spacing w:before="0" w:after="0"/>
        <w:jc w:val="start"/>
        <w:rPr>
          <w:i w:val="false"/>
          <w:i w:val="false"/>
          <w:iCs w:val="false"/>
          <w:sz w:val="36"/>
          <w:szCs w:val="36"/>
          <w:u w:val="none"/>
        </w:rPr>
      </w:pPr>
      <w:r>
        <w:rPr>
          <w:i w:val="false"/>
          <w:iCs w:val="false"/>
          <w:sz w:val="36"/>
          <w:szCs w:val="36"/>
          <w:u w:val="none"/>
        </w:rPr>
        <w:t>- Only show selected target.</w:t>
      </w:r>
    </w:p>
    <w:p>
      <w:pPr>
        <w:pStyle w:val="Normal"/>
        <w:bidi w:val="0"/>
        <w:spacing w:before="0" w:after="0"/>
        <w:jc w:val="start"/>
        <w:rPr>
          <w:i w:val="false"/>
          <w:i w:val="false"/>
          <w:iCs w:val="false"/>
          <w:sz w:val="36"/>
          <w:szCs w:val="36"/>
          <w:u w:val="none"/>
        </w:rPr>
      </w:pPr>
      <w:r>
        <w:rPr>
          <w:i w:val="false"/>
          <w:iCs w:val="false"/>
          <w:sz w:val="36"/>
          <w:szCs w:val="36"/>
          <w:u w:val="none"/>
        </w:rPr>
      </w:r>
    </w:p>
    <w:p>
      <w:pPr>
        <w:pStyle w:val="Normal"/>
        <w:bidi w:val="0"/>
        <w:spacing w:before="0" w:after="0"/>
        <w:jc w:val="start"/>
        <w:rPr>
          <w:i w:val="false"/>
          <w:i w:val="false"/>
          <w:iCs w:val="false"/>
          <w:sz w:val="36"/>
          <w:szCs w:val="36"/>
          <w:u w:val="none"/>
        </w:rPr>
      </w:pPr>
      <w:r>
        <w:rPr>
          <w:i w:val="false"/>
          <w:iCs w:val="false"/>
          <w:sz w:val="36"/>
          <w:szCs w:val="36"/>
          <w:u w:val="none"/>
        </w:rPr>
        <w:t>- Doesn’t activate enemy RWR.</w:t>
      </w:r>
    </w:p>
    <w:p>
      <w:pPr>
        <w:pStyle w:val="Normal"/>
        <w:bidi w:val="0"/>
        <w:spacing w:before="0" w:after="0"/>
        <w:jc w:val="start"/>
        <w:rPr>
          <w:i w:val="false"/>
          <w:i w:val="false"/>
          <w:iCs w:val="false"/>
          <w:sz w:val="36"/>
          <w:szCs w:val="36"/>
          <w:u w:val="none"/>
        </w:rPr>
      </w:pPr>
      <w:r>
        <w:rPr>
          <w:i w:val="false"/>
          <w:iCs w:val="false"/>
          <w:sz w:val="36"/>
          <w:szCs w:val="36"/>
          <w:u w:val="none"/>
        </w:rPr>
      </w:r>
    </w:p>
    <w:p>
      <w:pPr>
        <w:pStyle w:val="Normal"/>
        <w:bidi w:val="0"/>
        <w:spacing w:before="0" w:after="0"/>
        <w:jc w:val="start"/>
        <w:rPr>
          <w:i w:val="false"/>
          <w:i w:val="false"/>
          <w:iCs w:val="false"/>
          <w:sz w:val="36"/>
          <w:szCs w:val="36"/>
          <w:u w:val="none"/>
        </w:rPr>
      </w:pPr>
      <w:r>
        <w:rPr>
          <w:i w:val="false"/>
          <w:iCs w:val="false"/>
          <w:sz w:val="36"/>
          <w:szCs w:val="36"/>
          <w:u w:val="none"/>
        </w:rPr>
        <w:t>- Doesn’t allow Super 530F/D launch.</w:t>
      </w:r>
      <w:r>
        <w:br w:type="page"/>
      </w:r>
    </w:p>
    <w:p>
      <w:pPr>
        <w:pStyle w:val="Normal"/>
        <w:bidi w:val="0"/>
        <w:spacing w:before="0" w:after="0"/>
        <w:jc w:val="start"/>
        <w:rPr>
          <w:highlight w:val="none"/>
          <w:shd w:fill="000084" w:val="clear"/>
        </w:rPr>
      </w:pPr>
      <w:r>
        <w:rPr>
          <w:b/>
          <w:bCs/>
          <w:i/>
          <w:iCs/>
          <w:sz w:val="44"/>
          <w:szCs w:val="44"/>
          <w:shd w:fill="000084" w:val="clear"/>
        </w:rPr>
        <w:t>IX ) RDM radar description                                                                                               |</w:t>
      </w:r>
    </w:p>
    <w:p>
      <w:pPr>
        <w:pStyle w:val="Normal"/>
        <w:bidi w:val="0"/>
        <w:spacing w:before="0" w:after="0"/>
        <w:jc w:val="start"/>
        <w:rPr>
          <w:i w:val="false"/>
          <w:i w:val="false"/>
          <w:iCs w:val="false"/>
          <w:sz w:val="36"/>
          <w:szCs w:val="36"/>
        </w:rPr>
      </w:pPr>
      <w:r>
        <w:rPr>
          <w:i w:val="false"/>
          <w:iCs w:val="false"/>
          <w:sz w:val="36"/>
          <w:szCs w:val="36"/>
        </w:rPr>
      </w:r>
    </w:p>
    <w:p>
      <w:pPr>
        <w:pStyle w:val="Normal"/>
        <w:bidi w:val="0"/>
        <w:spacing w:before="0" w:after="0"/>
        <w:jc w:val="start"/>
        <w:rPr>
          <w:i w:val="false"/>
          <w:i w:val="false"/>
          <w:iCs w:val="false"/>
          <w:sz w:val="36"/>
          <w:szCs w:val="36"/>
          <w:u w:val="single"/>
        </w:rPr>
      </w:pPr>
      <w:r>
        <w:rPr>
          <w:i w:val="false"/>
          <w:iCs w:val="false"/>
          <w:sz w:val="36"/>
          <w:szCs w:val="36"/>
          <w:u w:val="single"/>
        </w:rPr>
        <w:t>PSIC (« STT ») :</w:t>
      </w:r>
    </w:p>
    <w:p>
      <w:pPr>
        <w:pStyle w:val="Normal"/>
        <w:bidi w:val="0"/>
        <w:spacing w:before="0" w:after="0"/>
        <w:jc w:val="start"/>
        <w:rPr>
          <w:i w:val="false"/>
          <w:i w:val="false"/>
          <w:iCs w:val="false"/>
          <w:sz w:val="36"/>
          <w:szCs w:val="36"/>
          <w:u w:val="single"/>
        </w:rPr>
      </w:pPr>
      <w:r>
        <w:rPr>
          <w:i w:val="false"/>
          <w:iCs w:val="false"/>
          <w:sz w:val="36"/>
          <w:szCs w:val="36"/>
          <w:u w:val="single"/>
        </w:rPr>
        <w:drawing>
          <wp:anchor behindDoc="0" distT="0" distB="0" distL="0" distR="0" simplePos="0" locked="0" layoutInCell="0" allowOverlap="1" relativeHeight="8">
            <wp:simplePos x="0" y="0"/>
            <wp:positionH relativeFrom="column">
              <wp:posOffset>4481195</wp:posOffset>
            </wp:positionH>
            <wp:positionV relativeFrom="paragraph">
              <wp:posOffset>212725</wp:posOffset>
            </wp:positionV>
            <wp:extent cx="5544185" cy="4287520"/>
            <wp:effectExtent l="0" t="0" r="0" b="0"/>
            <wp:wrapSquare wrapText="largest"/>
            <wp:docPr id="7" name="Image8"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8" descr="" title=""/>
                    <pic:cNvPicPr>
                      <a:picLocks noChangeAspect="1" noChangeArrowheads="1"/>
                    </pic:cNvPicPr>
                  </pic:nvPicPr>
                  <pic:blipFill>
                    <a:blip r:embed="rId7"/>
                    <a:stretch>
                      <a:fillRect/>
                    </a:stretch>
                  </pic:blipFill>
                  <pic:spPr bwMode="auto">
                    <a:xfrm>
                      <a:off x="0" y="0"/>
                      <a:ext cx="5544185" cy="4287520"/>
                    </a:xfrm>
                    <a:prstGeom prst="rect">
                      <a:avLst/>
                    </a:prstGeom>
                    <a:noFill/>
                  </pic:spPr>
                </pic:pic>
              </a:graphicData>
            </a:graphic>
          </wp:anchor>
        </w:drawing>
      </w:r>
    </w:p>
    <w:p>
      <w:pPr>
        <w:pStyle w:val="Normal"/>
        <w:bidi w:val="0"/>
        <w:spacing w:before="0" w:after="0"/>
        <w:jc w:val="start"/>
        <w:rPr>
          <w:i w:val="false"/>
          <w:i w:val="false"/>
          <w:iCs w:val="false"/>
          <w:sz w:val="36"/>
          <w:szCs w:val="36"/>
          <w:u w:val="none"/>
        </w:rPr>
      </w:pPr>
      <w:r>
        <mc:AlternateContent>
          <mc:Choice Requires="wps">
            <w:drawing>
              <wp:anchor behindDoc="0" distT="0" distB="0" distL="0" distR="0" simplePos="0" locked="0" layoutInCell="1" allowOverlap="1" relativeHeight="6">
                <wp:simplePos x="0" y="0"/>
                <wp:positionH relativeFrom="column">
                  <wp:posOffset>8627745</wp:posOffset>
                </wp:positionH>
                <wp:positionV relativeFrom="paragraph">
                  <wp:posOffset>255270</wp:posOffset>
                </wp:positionV>
                <wp:extent cx="862965" cy="706120"/>
                <wp:effectExtent l="0" t="0" r="0" b="0"/>
                <wp:wrapNone/>
                <wp:docPr id="8" name="Cadre de texte 6"/>
                <a:graphic xmlns:a="http://schemas.openxmlformats.org/drawingml/2006/main">
                  <a:graphicData uri="http://schemas.microsoft.com/office/word/2010/wordprocessingShape">
                    <wps:wsp>
                      <wps:cNvSpPr/>
                      <wps:spPr>
                        <a:xfrm>
                          <a:off x="0" y="0"/>
                          <a:ext cx="862920" cy="705960"/>
                        </a:xfrm>
                        <a:prstGeom prst="rect">
                          <a:avLst/>
                        </a:prstGeom>
                        <a:noFill/>
                        <a:ln w="0">
                          <a:noFill/>
                        </a:ln>
                      </wps:spPr>
                      <wps:style>
                        <a:lnRef idx="0"/>
                        <a:fillRef idx="0"/>
                        <a:effectRef idx="0"/>
                        <a:fontRef idx="minor"/>
                      </wps:style>
                      <wps:txbx>
                        <w:txbxContent>
                          <w:p>
                            <w:pPr>
                              <w:pStyle w:val="Contenudecadre"/>
                              <w:overflowPunct w:val="false"/>
                              <w:rPr/>
                            </w:pPr>
                            <w:r>
                              <w:rPr>
                                <w:b/>
                                <w:bCs/>
                                <w:color w:val="FF0000"/>
                                <w:sz w:val="44"/>
                                <w:szCs w:val="44"/>
                              </w:rPr>
                              <w:t>1</w:t>
                            </w:r>
                          </w:p>
                        </w:txbxContent>
                      </wps:txbx>
                      <wps:bodyPr lIns="0" rIns="0" tIns="0" bIns="0" anchor="t">
                        <a:noAutofit/>
                      </wps:bodyPr>
                    </wps:wsp>
                  </a:graphicData>
                </a:graphic>
              </wp:anchor>
            </w:drawing>
          </mc:Choice>
          <mc:Fallback>
            <w:pict>
              <v:rect id="shape_0" ID="Cadre de texte 6" path="m0,0l-2147483645,0l-2147483645,-2147483646l0,-2147483646xe" stroked="f" o:allowincell="f" style="position:absolute;margin-left:679.35pt;margin-top:20.1pt;width:67.9pt;height:55.55pt;mso-wrap-style:square;v-text-anchor:top">
                <v:fill o:detectmouseclick="t" on="false"/>
                <v:stroke color="#3465a4" joinstyle="round" endcap="flat"/>
                <v:textbox>
                  <w:txbxContent>
                    <w:p>
                      <w:pPr>
                        <w:pStyle w:val="Contenudecadre"/>
                        <w:overflowPunct w:val="false"/>
                        <w:rPr/>
                      </w:pPr>
                      <w:r>
                        <w:rPr>
                          <w:b/>
                          <w:bCs/>
                          <w:color w:val="FF0000"/>
                          <w:sz w:val="44"/>
                          <w:szCs w:val="44"/>
                        </w:rPr>
                        <w:t>1</w:t>
                      </w:r>
                    </w:p>
                  </w:txbxContent>
                </v:textbox>
                <w10:wrap type="none"/>
              </v:rect>
            </w:pict>
          </mc:Fallback>
        </mc:AlternateContent>
      </w:r>
      <w:r>
        <w:rPr>
          <w:b/>
          <w:bCs/>
          <w:i w:val="false"/>
          <w:iCs w:val="false"/>
          <w:color w:val="FF0000"/>
          <w:sz w:val="36"/>
          <w:szCs w:val="36"/>
          <w:u w:val="none"/>
        </w:rPr>
        <w:t>1</w:t>
      </w:r>
      <w:r>
        <w:rPr>
          <w:i w:val="false"/>
          <w:iCs w:val="false"/>
          <w:sz w:val="36"/>
          <w:szCs w:val="36"/>
          <w:u w:val="none"/>
        </w:rPr>
        <w:t> : This mode is represented by « PIC ».</w:t>
      </w:r>
    </w:p>
    <w:p>
      <w:pPr>
        <w:pStyle w:val="Normal"/>
        <w:bidi w:val="0"/>
        <w:spacing w:before="0" w:after="0"/>
        <w:jc w:val="start"/>
        <w:rPr>
          <w:i w:val="false"/>
          <w:i w:val="false"/>
          <w:iCs w:val="false"/>
          <w:sz w:val="36"/>
          <w:szCs w:val="36"/>
          <w:u w:val="none"/>
        </w:rPr>
      </w:pPr>
      <w:r>
        <w:rPr>
          <w:i w:val="false"/>
          <w:iCs w:val="false"/>
          <w:sz w:val="36"/>
          <w:szCs w:val="36"/>
          <w:u w:val="none"/>
        </w:rPr>
      </w:r>
    </w:p>
    <w:p>
      <w:pPr>
        <w:pStyle w:val="Normal"/>
        <w:bidi w:val="0"/>
        <w:spacing w:before="0" w:after="0"/>
        <w:jc w:val="start"/>
        <w:rPr>
          <w:i w:val="false"/>
          <w:i w:val="false"/>
          <w:iCs w:val="false"/>
          <w:sz w:val="36"/>
          <w:szCs w:val="36"/>
          <w:u w:val="none"/>
        </w:rPr>
      </w:pPr>
      <w:r>
        <w:rPr>
          <w:i w:val="false"/>
          <w:iCs w:val="false"/>
          <w:sz w:val="36"/>
          <w:szCs w:val="36"/>
          <w:u w:val="none"/>
        </w:rPr>
        <w:t>- It has lookdown ability.</w:t>
      </w:r>
    </w:p>
    <w:p>
      <w:pPr>
        <w:pStyle w:val="Normal"/>
        <w:bidi w:val="0"/>
        <w:spacing w:before="0" w:after="0"/>
        <w:jc w:val="start"/>
        <w:rPr>
          <w:i w:val="false"/>
          <w:i w:val="false"/>
          <w:iCs w:val="false"/>
          <w:sz w:val="36"/>
          <w:szCs w:val="36"/>
          <w:u w:val="none"/>
        </w:rPr>
      </w:pPr>
      <w:r>
        <w:rPr>
          <w:i w:val="false"/>
          <w:iCs w:val="false"/>
          <w:sz w:val="36"/>
          <w:szCs w:val="36"/>
          <w:u w:val="none"/>
        </w:rPr>
      </w:r>
    </w:p>
    <w:p>
      <w:pPr>
        <w:pStyle w:val="Normal"/>
        <w:bidi w:val="0"/>
        <w:spacing w:before="0" w:after="0"/>
        <w:jc w:val="start"/>
        <w:rPr>
          <w:i w:val="false"/>
          <w:i w:val="false"/>
          <w:iCs w:val="false"/>
          <w:sz w:val="36"/>
          <w:szCs w:val="36"/>
          <w:u w:val="none"/>
        </w:rPr>
      </w:pPr>
      <w:r>
        <w:rPr>
          <w:i w:val="false"/>
          <w:iCs w:val="false"/>
          <w:sz w:val="36"/>
          <w:szCs w:val="36"/>
          <w:u w:val="none"/>
        </w:rPr>
        <w:t>- Only show selected target.</w:t>
      </w:r>
    </w:p>
    <w:p>
      <w:pPr>
        <w:pStyle w:val="Normal"/>
        <w:bidi w:val="0"/>
        <w:spacing w:before="0" w:after="0"/>
        <w:jc w:val="start"/>
        <w:rPr>
          <w:i w:val="false"/>
          <w:i w:val="false"/>
          <w:iCs w:val="false"/>
          <w:sz w:val="36"/>
          <w:szCs w:val="36"/>
          <w:u w:val="none"/>
        </w:rPr>
      </w:pPr>
      <w:r>
        <w:rPr>
          <w:i w:val="false"/>
          <w:iCs w:val="false"/>
          <w:sz w:val="36"/>
          <w:szCs w:val="36"/>
          <w:u w:val="none"/>
        </w:rPr>
      </w:r>
    </w:p>
    <w:p>
      <w:pPr>
        <w:pStyle w:val="Normal"/>
        <w:bidi w:val="0"/>
        <w:spacing w:before="0" w:after="0"/>
        <w:jc w:val="start"/>
        <w:rPr>
          <w:i w:val="false"/>
          <w:i w:val="false"/>
          <w:iCs w:val="false"/>
          <w:sz w:val="36"/>
          <w:szCs w:val="36"/>
          <w:u w:val="none"/>
        </w:rPr>
      </w:pPr>
      <w:r>
        <w:rPr>
          <w:i w:val="false"/>
          <w:iCs w:val="false"/>
          <w:sz w:val="36"/>
          <w:szCs w:val="36"/>
          <w:u w:val="none"/>
        </w:rPr>
        <w:t>- Activate enemy RWR.</w:t>
      </w:r>
    </w:p>
    <w:p>
      <w:pPr>
        <w:pStyle w:val="Normal"/>
        <w:bidi w:val="0"/>
        <w:spacing w:before="0" w:after="0"/>
        <w:jc w:val="start"/>
        <w:rPr>
          <w:i w:val="false"/>
          <w:i w:val="false"/>
          <w:iCs w:val="false"/>
          <w:sz w:val="36"/>
          <w:szCs w:val="36"/>
          <w:u w:val="none"/>
        </w:rPr>
      </w:pPr>
      <w:r>
        <w:rPr>
          <w:i w:val="false"/>
          <w:iCs w:val="false"/>
          <w:sz w:val="36"/>
          <w:szCs w:val="36"/>
          <w:u w:val="none"/>
        </w:rPr>
      </w:r>
    </w:p>
    <w:p>
      <w:pPr>
        <w:pStyle w:val="Normal"/>
        <w:bidi w:val="0"/>
        <w:spacing w:before="0" w:after="0"/>
        <w:jc w:val="start"/>
        <w:rPr>
          <w:i w:val="false"/>
          <w:i w:val="false"/>
          <w:iCs w:val="false"/>
          <w:sz w:val="36"/>
          <w:szCs w:val="36"/>
          <w:u w:val="none"/>
        </w:rPr>
      </w:pPr>
      <w:r>
        <w:rPr>
          <w:i w:val="false"/>
          <w:iCs w:val="false"/>
          <w:sz w:val="36"/>
          <w:szCs w:val="36"/>
          <w:u w:val="none"/>
        </w:rPr>
        <w:t>- Allow Super 530F/D launch.</w:t>
      </w:r>
      <w:r>
        <w:br w:type="page"/>
      </w:r>
    </w:p>
    <w:p>
      <w:pPr>
        <w:pStyle w:val="Normal"/>
        <w:bidi w:val="0"/>
        <w:spacing w:before="0" w:after="0"/>
        <w:jc w:val="start"/>
        <w:rPr>
          <w:highlight w:val="none"/>
          <w:shd w:fill="000084" w:val="clear"/>
        </w:rPr>
      </w:pPr>
      <w:r>
        <w:rPr>
          <w:b/>
          <w:bCs/>
          <w:i/>
          <w:iCs/>
          <w:sz w:val="44"/>
          <w:szCs w:val="44"/>
          <w:shd w:fill="000084" w:val="clear"/>
        </w:rPr>
        <w:t>IX ) RDM radar description                                                                                               |</w:t>
      </w:r>
    </w:p>
    <w:p>
      <w:pPr>
        <w:pStyle w:val="Normal"/>
        <w:rPr>
          <w:i w:val="false"/>
          <w:i w:val="false"/>
          <w:iCs w:val="false"/>
          <w:sz w:val="36"/>
          <w:szCs w:val="36"/>
          <w:u w:val="single"/>
        </w:rPr>
      </w:pPr>
      <w:r>
        <w:rPr>
          <w:i w:val="false"/>
          <w:iCs w:val="false"/>
          <w:sz w:val="36"/>
          <w:szCs w:val="36"/>
          <w:u w:val="single"/>
        </w:rPr>
      </w:r>
    </w:p>
    <w:p>
      <w:pPr>
        <w:pStyle w:val="Normal"/>
        <w:rPr>
          <w:i w:val="false"/>
          <w:i w:val="false"/>
          <w:iCs w:val="false"/>
          <w:sz w:val="36"/>
          <w:szCs w:val="36"/>
          <w:u w:val="single"/>
        </w:rPr>
      </w:pPr>
      <w:r>
        <w:rPr>
          <w:i w:val="false"/>
          <w:iCs w:val="false"/>
          <w:sz w:val="36"/>
          <w:szCs w:val="36"/>
          <w:u w:val="single"/>
        </w:rPr>
        <w:t>Air-to-Ground modes :</w:t>
      </w:r>
    </w:p>
    <w:p>
      <w:pPr>
        <w:pStyle w:val="Normal"/>
        <w:rPr>
          <w:i w:val="false"/>
          <w:i w:val="false"/>
          <w:iCs w:val="false"/>
          <w:sz w:val="36"/>
          <w:szCs w:val="36"/>
          <w:u w:val="none"/>
        </w:rPr>
      </w:pPr>
      <w:r>
        <w:rPr>
          <w:i w:val="false"/>
          <w:iCs w:val="false"/>
          <w:sz w:val="36"/>
          <w:szCs w:val="36"/>
          <w:u w:val="none"/>
        </w:rPr>
      </w:r>
    </w:p>
    <w:p>
      <w:pPr>
        <w:pStyle w:val="Normal"/>
        <w:rPr>
          <w:i w:val="false"/>
          <w:i w:val="false"/>
          <w:iCs w:val="false"/>
          <w:sz w:val="36"/>
          <w:szCs w:val="36"/>
          <w:u w:val="none"/>
        </w:rPr>
      </w:pPr>
      <w:r>
        <w:rPr>
          <w:i w:val="false"/>
          <w:iCs w:val="false"/>
          <w:sz w:val="36"/>
          <w:szCs w:val="36"/>
          <w:u w:val="none"/>
        </w:rPr>
        <w:t>- DEC and VISU modes work like their counterparts on RDI radar.</w:t>
      </w:r>
    </w:p>
    <w:p>
      <w:pPr>
        <w:pStyle w:val="Normal"/>
        <w:rPr>
          <w:i w:val="false"/>
          <w:i w:val="false"/>
          <w:iCs w:val="false"/>
          <w:sz w:val="36"/>
          <w:szCs w:val="36"/>
          <w:u w:val="none"/>
        </w:rPr>
      </w:pPr>
      <w:r>
        <w:rPr>
          <w:i w:val="false"/>
          <w:iCs w:val="false"/>
          <w:sz w:val="36"/>
          <w:szCs w:val="36"/>
          <w:u w:val="none"/>
        </w:rPr>
      </w:r>
    </w:p>
    <w:p>
      <w:pPr>
        <w:pStyle w:val="Normal"/>
        <w:rPr>
          <w:i w:val="false"/>
          <w:i w:val="false"/>
          <w:iCs w:val="false"/>
          <w:sz w:val="36"/>
          <w:szCs w:val="36"/>
          <w:u w:val="none"/>
        </w:rPr>
      </w:pPr>
      <w:r>
        <w:rPr>
          <w:i w:val="false"/>
          <w:iCs w:val="false"/>
          <w:sz w:val="36"/>
          <w:szCs w:val="36"/>
          <w:u w:val="none"/>
        </w:rPr>
        <w:t>- PER and AC modes are not implemented.</w:t>
      </w:r>
      <w:r>
        <w:br w:type="page"/>
      </w:r>
    </w:p>
    <w:p>
      <w:pPr>
        <w:pStyle w:val="Normal"/>
        <w:bidi w:val="0"/>
        <w:spacing w:before="0" w:after="0"/>
        <w:jc w:val="start"/>
        <w:rPr>
          <w:highlight w:val="none"/>
          <w:shd w:fill="000084" w:val="clear"/>
        </w:rPr>
      </w:pPr>
      <w:r>
        <w:rPr>
          <w:b/>
          <w:bCs/>
          <w:sz w:val="44"/>
          <w:szCs w:val="44"/>
          <w:shd w:fill="000084" w:val="clear"/>
        </w:rPr>
        <w:t>X ) Super 530F launch procedure                                                                                     |</w:t>
      </w:r>
    </w:p>
    <w:p>
      <w:pPr>
        <w:pStyle w:val="Normal"/>
        <w:bidi w:val="0"/>
        <w:spacing w:before="0" w:after="0"/>
        <w:jc w:val="start"/>
        <w:rPr>
          <w:sz w:val="36"/>
          <w:szCs w:val="36"/>
        </w:rPr>
      </w:pPr>
      <w:r>
        <w:rPr>
          <w:sz w:val="36"/>
          <w:szCs w:val="36"/>
        </w:rPr>
      </w:r>
    </w:p>
    <w:p>
      <w:pPr>
        <w:pStyle w:val="Normal"/>
        <w:bidi w:val="0"/>
        <w:spacing w:before="0" w:after="0"/>
        <w:jc w:val="start"/>
        <w:rPr/>
      </w:pPr>
      <w:r>
        <w:rPr>
          <w:b w:val="false"/>
          <w:bCs w:val="false"/>
          <w:sz w:val="36"/>
          <w:szCs w:val="36"/>
        </w:rPr>
        <w:t xml:space="preserve">Super 530F </w:t>
      </w:r>
      <w:r>
        <w:drawing>
          <wp:anchor behindDoc="0" distT="0" distB="0" distL="0" distR="0" simplePos="0" locked="0" layoutInCell="0" allowOverlap="1" relativeHeight="2">
            <wp:simplePos x="0" y="0"/>
            <wp:positionH relativeFrom="column">
              <wp:posOffset>4646930</wp:posOffset>
            </wp:positionH>
            <wp:positionV relativeFrom="paragraph">
              <wp:posOffset>44450</wp:posOffset>
            </wp:positionV>
            <wp:extent cx="5272405" cy="5533390"/>
            <wp:effectExtent l="0" t="0" r="0" b="0"/>
            <wp:wrapSquare wrapText="largest"/>
            <wp:docPr id="9" name="Image6"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6" descr="" title=""/>
                    <pic:cNvPicPr>
                      <a:picLocks noChangeAspect="1" noChangeArrowheads="1"/>
                    </pic:cNvPicPr>
                  </pic:nvPicPr>
                  <pic:blipFill>
                    <a:blip r:embed="rId8"/>
                    <a:stretch>
                      <a:fillRect/>
                    </a:stretch>
                  </pic:blipFill>
                  <pic:spPr bwMode="auto">
                    <a:xfrm>
                      <a:off x="0" y="0"/>
                      <a:ext cx="5272405" cy="5533390"/>
                    </a:xfrm>
                    <a:prstGeom prst="rect">
                      <a:avLst/>
                    </a:prstGeom>
                    <a:noFill/>
                  </pic:spPr>
                </pic:pic>
              </a:graphicData>
            </a:graphic>
          </wp:anchor>
        </w:drawing>
      </w:r>
      <w:r>
        <w:rPr>
          <w:b w:val="false"/>
          <w:bCs w:val="false"/>
          <w:sz w:val="36"/>
          <w:szCs w:val="36"/>
        </w:rPr>
        <w:t>and Super 530D launch procedure are the same. Nonetheless the VTH symbology has been modified to take into account the specific characteristics of this missile.</w:t>
      </w:r>
    </w:p>
    <w:p>
      <w:pPr>
        <w:pStyle w:val="Normal"/>
        <w:bidi w:val="0"/>
        <w:spacing w:before="0" w:after="0"/>
        <w:jc w:val="start"/>
        <w:rPr>
          <w:b w:val="false"/>
          <w:bCs w:val="false"/>
          <w:sz w:val="36"/>
          <w:szCs w:val="36"/>
        </w:rPr>
      </w:pPr>
      <w:r>
        <w:rPr>
          <w:b w:val="false"/>
          <w:bCs w:val="false"/>
          <w:sz w:val="36"/>
          <w:szCs w:val="36"/>
        </w:rPr>
      </w:r>
    </w:p>
    <w:p>
      <w:pPr>
        <w:pStyle w:val="Normal"/>
        <w:bidi w:val="0"/>
        <w:spacing w:before="0" w:after="0"/>
        <w:jc w:val="start"/>
        <w:rPr/>
      </w:pPr>
      <w:r>
        <w:rPr>
          <w:b/>
          <w:bCs/>
          <w:color w:val="FF0000"/>
          <w:sz w:val="36"/>
          <w:szCs w:val="36"/>
        </w:rPr>
        <w:t>1</w:t>
      </w:r>
      <w:r>
        <w:rPr>
          <w:b w:val="false"/>
          <w:bCs w:val="false"/>
          <w:sz w:val="36"/>
          <w:szCs w:val="36"/>
        </w:rPr>
        <w:t> : Range have been modified in accordance with missile performances (</w:t>
      </w:r>
      <w:r>
        <w:rPr>
          <w:b w:val="false"/>
          <w:bCs w:val="false"/>
          <w:color w:val="FF0000"/>
          <w:sz w:val="36"/>
          <w:szCs w:val="36"/>
        </w:rPr>
        <w:t>this is the reference information for launch procedure</w:t>
      </w:r>
      <w:r>
        <w:rPr>
          <w:b w:val="false"/>
          <w:bCs w:val="false"/>
          <w:sz w:val="36"/>
          <w:szCs w:val="36"/>
        </w:rPr>
        <w:t>).</w:t>
      </w:r>
    </w:p>
    <w:p>
      <w:pPr>
        <w:pStyle w:val="Normal"/>
        <w:bidi w:val="0"/>
        <w:spacing w:before="0" w:after="0"/>
        <w:jc w:val="start"/>
        <w:rPr>
          <w:b w:val="false"/>
          <w:bCs w:val="false"/>
          <w:sz w:val="36"/>
          <w:szCs w:val="36"/>
        </w:rPr>
      </w:pPr>
      <w:r>
        <w:rPr>
          <w:b w:val="false"/>
          <w:bCs w:val="false"/>
          <w:sz w:val="36"/>
          <w:szCs w:val="36"/>
        </w:rPr>
      </w:r>
    </w:p>
    <w:p>
      <w:pPr>
        <w:pStyle w:val="Normal"/>
        <w:bidi w:val="0"/>
        <w:spacing w:before="0" w:after="0"/>
        <w:jc w:val="start"/>
        <w:rPr/>
      </w:pPr>
      <w:r>
        <w:rPr>
          <w:b/>
          <w:bCs/>
          <w:color w:val="FF0000"/>
          <w:sz w:val="36"/>
          <w:szCs w:val="36"/>
        </w:rPr>
        <w:t>2</w:t>
      </w:r>
      <w:r>
        <w:rPr>
          <w:b w:val="false"/>
          <w:bCs w:val="false"/>
          <w:sz w:val="36"/>
          <w:szCs w:val="36"/>
        </w:rPr>
        <w:t> : The « interception director circle » doubling is deactivated.</w:t>
      </w:r>
    </w:p>
    <w:p>
      <w:pPr>
        <w:pStyle w:val="Normal"/>
        <w:bidi w:val="0"/>
        <w:spacing w:before="0" w:after="0"/>
        <w:jc w:val="start"/>
        <w:rPr>
          <w:b w:val="false"/>
          <w:bCs w:val="false"/>
          <w:sz w:val="36"/>
          <w:szCs w:val="36"/>
        </w:rPr>
      </w:pPr>
      <w:r>
        <w:rPr>
          <w:b w:val="false"/>
          <w:bCs w:val="false"/>
          <w:sz w:val="36"/>
          <w:szCs w:val="36"/>
        </w:rPr>
      </w:r>
    </w:p>
    <w:p>
      <w:pPr>
        <w:pStyle w:val="Normal"/>
        <w:bidi w:val="0"/>
        <w:spacing w:before="0" w:after="0"/>
        <w:jc w:val="start"/>
        <w:rPr/>
      </w:pPr>
      <w:r>
        <w:rPr>
          <w:b/>
          <w:bCs/>
          <w:color w:val="FF0000"/>
          <w:sz w:val="36"/>
          <w:szCs w:val="36"/>
        </w:rPr>
        <w:t>3</w:t>
      </w:r>
      <w:r>
        <w:rPr>
          <w:b w:val="false"/>
          <w:bCs w:val="false"/>
          <w:sz w:val="36"/>
          <w:szCs w:val="36"/>
        </w:rPr>
        <w:t> : The « TIR » message is deactivated.</w:t>
      </w:r>
    </w:p>
    <w:p>
      <w:pPr>
        <w:pStyle w:val="Normal"/>
        <w:bidi w:val="0"/>
        <w:spacing w:before="0" w:after="0"/>
        <w:jc w:val="start"/>
        <w:rPr>
          <w:b w:val="false"/>
          <w:bCs w:val="false"/>
          <w:sz w:val="36"/>
          <w:szCs w:val="36"/>
        </w:rPr>
      </w:pPr>
      <w:r>
        <w:rPr>
          <w:b w:val="false"/>
          <w:bCs w:val="false"/>
          <w:sz w:val="36"/>
          <w:szCs w:val="36"/>
        </w:rPr>
      </w:r>
    </w:p>
    <w:p>
      <w:pPr>
        <w:pStyle w:val="Normal"/>
        <w:bidi w:val="0"/>
        <w:spacing w:before="0" w:after="0"/>
        <w:jc w:val="start"/>
        <w:rPr>
          <w:b w:val="false"/>
          <w:bCs w:val="false"/>
          <w:sz w:val="36"/>
          <w:szCs w:val="36"/>
        </w:rPr>
      </w:pPr>
      <w:r>
        <w:rPr>
          <w:b w:val="false"/>
          <w:bCs w:val="false"/>
          <w:sz w:val="36"/>
          <w:szCs w:val="36"/>
        </w:rPr>
      </w:r>
    </w:p>
    <w:p>
      <w:pPr>
        <w:pStyle w:val="Normal"/>
        <w:bidi w:val="0"/>
        <w:spacing w:before="0" w:after="0"/>
        <w:jc w:val="start"/>
        <w:rPr>
          <w:i/>
          <w:i/>
          <w:iCs/>
          <w:sz w:val="28"/>
          <w:szCs w:val="28"/>
        </w:rPr>
      </w:pPr>
      <w:r>
        <w:rPr>
          <w:b w:val="false"/>
          <w:bCs w:val="false"/>
          <w:i/>
          <w:iCs/>
          <w:sz w:val="28"/>
          <w:szCs w:val="28"/>
        </w:rPr>
        <w:t>(Nota bene : sound signals are not reliable. Don’t take them into account)</w:t>
      </w:r>
    </w:p>
    <w:sectPr>
      <w:footerReference w:type="even" r:id="rId9"/>
      <w:footerReference w:type="default" r:id="rId10"/>
      <w:footerReference w:type="first" r:id="rId11"/>
      <w:type w:val="nextPage"/>
      <w:pgSz w:orient="landscape" w:w="16838" w:h="11906"/>
      <w:pgMar w:left="567" w:right="567" w:gutter="0" w:header="0" w:top="567" w:footer="567" w:bottom="1129"/>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characterSet="windows-1252"/>
    <w:family w:val="roman"/>
    <w:pitch w:val="variable"/>
  </w:font>
  <w:font w:name="Symbol">
    <w:charset w:val="02"/>
    <w:family w:val="roman"/>
    <w:pitch w:val="variable"/>
  </w:font>
  <w:font w:name="Arial">
    <w:charset w:val="00" w:characterSet="windows-1252"/>
    <w:family w:val="swiss"/>
    <w:pitch w:val="variable"/>
  </w:font>
  <w:font w:name="Liberation Serif">
    <w:altName w:val="Times New Roman"/>
    <w:charset w:val="00" w:characterSet="windows-1252"/>
    <w:family w:val="roman"/>
    <w:pitch w:val="variable"/>
  </w:font>
  <w:font w:name="Liberation Sans">
    <w:altName w:val="Arial"/>
    <w:charset w:val="00" w:characterSet="windows-1252"/>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bookmarkStart w:id="0" w:name="PageNumWizard_FOOTER_Style_de_page_par_d"/>
    <w:r>
      <w:rPr/>
      <w:fldChar w:fldCharType="begin"/>
    </w:r>
    <w:r>
      <w:rPr/>
      <w:instrText xml:space="preserve"> PAGE </w:instrText>
    </w:r>
    <w:r>
      <w:rPr/>
      <w:fldChar w:fldCharType="separate"/>
    </w:r>
    <w:r>
      <w:rPr/>
      <w:t>18</w:t>
    </w:r>
    <w:r>
      <w:rPr/>
      <w:fldChar w:fldCharType="end"/>
    </w:r>
    <w:r>
      <w:rPr/>
      <w:t xml:space="preserve"> </w:t>
    </w:r>
    <w:r>
      <w:rPr/>
      <w:t xml:space="preserve">/ </w:t>
    </w:r>
    <w:r>
      <w:rPr/>
      <w:fldChar w:fldCharType="begin"/>
    </w:r>
    <w:r>
      <w:rPr/>
      <w:instrText xml:space="preserve"> NUMPAGES </w:instrText>
    </w:r>
    <w:r>
      <w:rPr/>
      <w:fldChar w:fldCharType="separate"/>
    </w:r>
    <w:r>
      <w:rPr/>
      <w:t>18</w:t>
    </w:r>
    <w:r>
      <w:rPr/>
      <w:fldChar w:fldCharType="end"/>
    </w:r>
    <w:bookmarkEnd w:id="0"/>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pic="http://schemas.openxmlformats.org/drawingml/2006/picture"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bookmarkStart w:id="1" w:name="PageNumWizard_FOOTER_Style_de_page_par_d"/>
    <w:r>
      <w:rPr/>
      <w:fldChar w:fldCharType="begin"/>
    </w:r>
    <w:r>
      <w:rPr/>
      <w:instrText xml:space="preserve"> PAGE </w:instrText>
    </w:r>
    <w:r>
      <w:rPr/>
      <w:fldChar w:fldCharType="separate"/>
    </w:r>
    <w:r>
      <w:rPr/>
      <w:t>18</w:t>
    </w:r>
    <w:r>
      <w:rPr/>
      <w:fldChar w:fldCharType="end"/>
    </w:r>
    <w:r>
      <w:rPr/>
      <w:t xml:space="preserve"> </w:t>
    </w:r>
    <w:r>
      <w:rPr/>
      <w:t xml:space="preserve">/ </w:t>
    </w:r>
    <w:r>
      <w:rPr/>
      <w:fldChar w:fldCharType="begin"/>
    </w:r>
    <w:r>
      <w:rPr/>
      <w:instrText xml:space="preserve"> NUMPAGES </w:instrText>
    </w:r>
    <w:r>
      <w:rPr/>
      <w:fldChar w:fldCharType="separate"/>
    </w:r>
    <w:r>
      <w:rPr/>
      <w:t>18</w:t>
    </w:r>
    <w:r>
      <w:rPr/>
      <w:fldChar w:fldCharType="end"/>
    </w:r>
    <w:bookmarkEnd w:id="1"/>
  </w:p>
</w:ftr>
</file>

<file path=word/settings.xml><?xml version="1.0" encoding="utf-8"?>
<w:settings xmlns:w="http://schemas.openxmlformats.org/wordprocessingml/2006/main">
  <w:zoom w:percent="100"/>
  <w:defaultTabStop w:val="709"/>
  <w:autoHyphenation w:val="true"/>
  <w:hyphenationZone w:val="0"/>
  <w:compat>
    <w:compatSetting w:name="compatibilityMode" w:uri="http://schemas.microsoft.com/office/word" w:val="15"/>
    <w:compatSetting w:name="useWord2013TrackBottomHyphenation" w:uri="http://schemas.microsoft.com/office/word" w:val="1"/>
    <w:compatSetting w:name="allowHyphenationAtTrackBottom" w:uri="http://schemas.microsoft.com/office/word" w:val="1"/>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NSimSun" w:cs="Lucida Sans"/>
        <w:kern w:val="2"/>
        <w:sz w:val="24"/>
        <w:szCs w:val="24"/>
        <w:lang w:val="fr-FR" w:eastAsia="zh-CN" w:bidi="hi-IN"/>
      </w:rPr>
    </w:rPrDefault>
    <w:pPrDefault>
      <w:pPr>
        <w:suppressAutoHyphens w:val="true"/>
      </w:pPr>
    </w:pPrDefault>
  </w:docDefaults>
  <w:style w:type="paragraph" w:styleId="Normal">
    <w:name w:val="Normal"/>
    <w:qFormat/>
    <w:pPr>
      <w:widowControl/>
      <w:suppressAutoHyphens w:val="true"/>
      <w:bidi w:val="0"/>
      <w:spacing w:before="0" w:after="0"/>
      <w:jc w:val="start"/>
    </w:pPr>
    <w:rPr>
      <w:rFonts w:ascii="Liberation Serif" w:hAnsi="Liberation Serif" w:eastAsia="NSimSun" w:cs="Lucida Sans"/>
      <w:color w:val="auto"/>
      <w:kern w:val="2"/>
      <w:sz w:val="24"/>
      <w:szCs w:val="24"/>
      <w:lang w:val="fr-FR" w:eastAsia="zh-CN" w:bidi="hi-IN"/>
    </w:rPr>
  </w:style>
  <w:style w:type="character" w:styleId="Caractresdenumrotation">
    <w:name w:val="Caractères de numérotation"/>
    <w:qFormat/>
    <w:rPr/>
  </w:style>
  <w:style w:type="paragraph" w:styleId="Titre">
    <w:name w:val="Titre"/>
    <w:basedOn w:val="Normal"/>
    <w:next w:val="BodyText"/>
    <w:qFormat/>
    <w:pPr>
      <w:keepNext w:val="true"/>
      <w:spacing w:before="240" w:after="120"/>
    </w:pPr>
    <w:rPr>
      <w:rFonts w:ascii="Liberation Sans" w:hAnsi="Liberation Sans"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Index">
    <w:name w:val="Index"/>
    <w:basedOn w:val="Normal"/>
    <w:qFormat/>
    <w:pPr>
      <w:suppressLineNumbers/>
    </w:pPr>
    <w:rPr>
      <w:rFonts w:cs="Lucida Sans"/>
    </w:rPr>
  </w:style>
  <w:style w:type="paragraph" w:styleId="Titreuser">
    <w:name w:val="Titre (user)"/>
    <w:basedOn w:val="Normal"/>
    <w:next w:val="BodyText"/>
    <w:qFormat/>
    <w:pPr>
      <w:keepNext w:val="true"/>
      <w:spacing w:before="240" w:after="120"/>
    </w:pPr>
    <w:rPr>
      <w:rFonts w:ascii="Liberation Sans" w:hAnsi="Liberation Sans" w:eastAsia="Microsoft YaHei" w:cs="Lucida Sans"/>
      <w:sz w:val="28"/>
      <w:szCs w:val="28"/>
    </w:rPr>
  </w:style>
  <w:style w:type="paragraph" w:styleId="Contenudetableau">
    <w:name w:val="Contenu de tableau"/>
    <w:basedOn w:val="Normal"/>
    <w:qFormat/>
    <w:pPr>
      <w:widowControl w:val="false"/>
      <w:suppressLineNumbers/>
    </w:pPr>
    <w:rPr/>
  </w:style>
  <w:style w:type="paragraph" w:styleId="Titredetableau">
    <w:name w:val="Titre de tableau"/>
    <w:basedOn w:val="Contenudetableau"/>
    <w:qFormat/>
    <w:pPr>
      <w:suppressLineNumbers/>
      <w:jc w:val="center"/>
    </w:pPr>
    <w:rPr>
      <w:b/>
      <w:bCs/>
    </w:rPr>
  </w:style>
  <w:style w:type="paragraph" w:styleId="En-tteetpieddepage">
    <w:name w:val="En-tête et pied de page"/>
    <w:basedOn w:val="Normal"/>
    <w:qFormat/>
    <w:pPr>
      <w:suppressLineNumbers/>
      <w:tabs>
        <w:tab w:val="clear" w:pos="709"/>
        <w:tab w:val="center" w:pos="7285" w:leader="none"/>
        <w:tab w:val="right" w:pos="14570" w:leader="none"/>
      </w:tabs>
    </w:pPr>
    <w:rPr/>
  </w:style>
  <w:style w:type="paragraph" w:styleId="En-tteetpieddepageuser">
    <w:name w:val="En-tête et pied de page (user)"/>
    <w:basedOn w:val="Normal"/>
    <w:qFormat/>
    <w:pPr/>
    <w:rPr/>
  </w:style>
  <w:style w:type="paragraph" w:styleId="Footer">
    <w:name w:val="footer"/>
    <w:basedOn w:val="En-tteetpieddepage"/>
    <w:pPr>
      <w:suppressLineNumbers/>
    </w:pPr>
    <w:rPr/>
  </w:style>
  <w:style w:type="paragraph" w:styleId="Contenudecadre">
    <w:name w:val="Contenu de cadre"/>
    <w:basedOn w:val="Normal"/>
    <w:qFormat/>
    <w:pPr/>
    <w:rPr/>
  </w:style>
  <w:style w:type="paragraph" w:styleId="Contenudecadreuser">
    <w:name w:val="Contenu de cadre (user)"/>
    <w:basedOn w:val="Normal"/>
    <w:qFormat/>
    <w:pPr/>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5.png"/><Relationship Id="rId8" Type="http://schemas.openxmlformats.org/officeDocument/2006/relationships/image" Target="media/image6.png"/><Relationship Id="rId9" Type="http://schemas.openxmlformats.org/officeDocument/2006/relationships/footer" Target="footer1.xml"/><Relationship Id="rId10" Type="http://schemas.openxmlformats.org/officeDocument/2006/relationships/footer" Target="footer2.xml"/><Relationship Id="rId11" Type="http://schemas.openxmlformats.org/officeDocument/2006/relationships/footer" Target="footer3.xml"/><Relationship Id="rId12" Type="http://schemas.openxmlformats.org/officeDocument/2006/relationships/fontTable" Target="fontTable.xml"/><Relationship Id="rId13" Type="http://schemas.openxmlformats.org/officeDocument/2006/relationships/settings" Target="settings.xml"/><Relationship Id="rId14"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Offic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
  <TotalTime>465</TotalTime>
  <Application>LibreOffice/25.2.2.2$Windows_X86_64 LibreOffice_project/7370d4be9e3cf6031a51beef54ff3bda878e3fac</Application>
  <AppVersion>15.0000</AppVersion>
  <Pages>18</Pages>
  <Words>899</Words>
  <Characters>3878</Characters>
  <CharactersWithSpaces>6011</CharactersWithSpaces>
  <Paragraphs>259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2024-12-15T11:17:36Z</dcterms:created>
  <dc:creator/>
  <dc:description/>
  <dc:language>fr-FR</dc:language>
  <cp:lastModifiedBy/>
  <dcterms:modified xsi:type="dcterms:W3CDTF">2025-06-11T19:28:00Z</dcterms:modified>
  <cp:revision>155</cp:revision>
  <dc:subject/>
  <dc:title/>
</cp:coreProperties>
</file>

<file path=docProps/custom.xml><?xml version="1.0" encoding="utf-8"?>
<Properties xmlns="http://schemas.openxmlformats.org/officeDocument/2006/custom-properties" xmlns:vt="http://schemas.openxmlformats.org/officeDocument/2006/docPropsVTypes"/>
</file>